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B4" w:rsidRPr="00A40165" w:rsidRDefault="002440B4" w:rsidP="002440B4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32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 CONJUNTA DAS COMISSÕES DE LEGISLAÇÃO, JUSTIÇA E REDAÇÃO FINAL</w:t>
      </w:r>
      <w:r>
        <w:rPr>
          <w:b/>
          <w:sz w:val="22"/>
          <w:szCs w:val="22"/>
        </w:rPr>
        <w:t>, FINANÇAS E ORÇAMENTO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 EDUCAÇÃO, SAÚDE E ASSISTÊNCIA</w:t>
      </w:r>
      <w:r w:rsidRPr="00A40165">
        <w:rPr>
          <w:b/>
          <w:sz w:val="22"/>
          <w:szCs w:val="22"/>
        </w:rPr>
        <w:t xml:space="preserve">. </w:t>
      </w:r>
    </w:p>
    <w:p w:rsidR="002440B4" w:rsidRPr="00A40165" w:rsidRDefault="002440B4" w:rsidP="002440B4">
      <w:pPr>
        <w:rPr>
          <w:b/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>Ao primeiro dia do mês de outubro</w:t>
      </w:r>
      <w:r w:rsidRPr="00A40165">
        <w:rPr>
          <w:sz w:val="22"/>
          <w:szCs w:val="22"/>
        </w:rPr>
        <w:t xml:space="preserve"> de dois mil e quatorze, às 14 horas</w:t>
      </w:r>
      <w:r>
        <w:rPr>
          <w:sz w:val="22"/>
          <w:szCs w:val="22"/>
        </w:rPr>
        <w:t xml:space="preserve"> e 10 minutos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Franciele de Lima Danelon,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>, Getúlio Benites Centurião e Tereza Camilo dos Santos,</w:t>
      </w:r>
      <w:r w:rsidRPr="00A40165">
        <w:rPr>
          <w:sz w:val="22"/>
          <w:szCs w:val="22"/>
        </w:rPr>
        <w:t xml:space="preserve">  para reunião  conjunta das comissões de Legislação, Justiça e Redação Final</w:t>
      </w:r>
      <w:r>
        <w:rPr>
          <w:sz w:val="22"/>
          <w:szCs w:val="22"/>
        </w:rPr>
        <w:t xml:space="preserve">, Finanças e Orçamento e Educação, Saúde e Assistência. Ausente a Vereadora Mirian </w:t>
      </w:r>
      <w:proofErr w:type="spellStart"/>
      <w:r>
        <w:rPr>
          <w:sz w:val="22"/>
          <w:szCs w:val="22"/>
        </w:rPr>
        <w:t>Teleste</w:t>
      </w:r>
      <w:proofErr w:type="spellEnd"/>
      <w:r w:rsidR="00576718">
        <w:rPr>
          <w:sz w:val="22"/>
          <w:szCs w:val="22"/>
        </w:rPr>
        <w:t>, da Comissão de Educação, Saúde e Assistência</w:t>
      </w:r>
      <w:r>
        <w:rPr>
          <w:sz w:val="22"/>
          <w:szCs w:val="22"/>
        </w:rPr>
        <w:t>.</w:t>
      </w:r>
      <w:r w:rsidRPr="00A40165">
        <w:rPr>
          <w:sz w:val="22"/>
          <w:szCs w:val="22"/>
        </w:rPr>
        <w:t xml:space="preserve">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 </w:t>
      </w:r>
      <w:r>
        <w:rPr>
          <w:sz w:val="22"/>
          <w:szCs w:val="22"/>
        </w:rPr>
        <w:t xml:space="preserve">A Comissão de Legislação, Justiça e Redação Final decidiu </w:t>
      </w:r>
      <w:r w:rsidRPr="004C0C09">
        <w:rPr>
          <w:b/>
          <w:sz w:val="22"/>
          <w:szCs w:val="22"/>
        </w:rPr>
        <w:t>solicitar parecer jurídico</w:t>
      </w:r>
      <w:r>
        <w:rPr>
          <w:b/>
          <w:sz w:val="22"/>
          <w:szCs w:val="22"/>
        </w:rPr>
        <w:t xml:space="preserve"> sobre </w:t>
      </w:r>
      <w:r w:rsidRPr="004C0C09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C0C09">
        <w:rPr>
          <w:b/>
          <w:sz w:val="22"/>
          <w:szCs w:val="22"/>
        </w:rPr>
        <w:t>seguinte projeto de lei</w:t>
      </w:r>
      <w:r>
        <w:rPr>
          <w:sz w:val="22"/>
          <w:szCs w:val="22"/>
        </w:rPr>
        <w:t xml:space="preserve">: </w:t>
      </w:r>
      <w:r w:rsidRPr="004C0C0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50</w:t>
      </w:r>
      <w:r w:rsidRPr="004C0C09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do Executivo,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que dispõe sobre a possibilidade de componentes da Guarda Municipal residir em imóvel de propriedade do Município e dá outras providências. Em seguida foi analisado p</w:t>
      </w:r>
      <w:r w:rsidR="00931052">
        <w:rPr>
          <w:sz w:val="22"/>
          <w:szCs w:val="22"/>
        </w:rPr>
        <w:t>elas</w:t>
      </w:r>
      <w:r>
        <w:rPr>
          <w:sz w:val="22"/>
          <w:szCs w:val="22"/>
        </w:rPr>
        <w:t xml:space="preserve"> comissões</w:t>
      </w:r>
      <w:r w:rsidR="00931052">
        <w:rPr>
          <w:sz w:val="22"/>
          <w:szCs w:val="22"/>
        </w:rPr>
        <w:t xml:space="preserve"> de Legislação, Justiça e Redação Final e Educação, Saúde e Assistência</w:t>
      </w:r>
      <w:r>
        <w:rPr>
          <w:sz w:val="22"/>
          <w:szCs w:val="22"/>
        </w:rPr>
        <w:t xml:space="preserve"> o </w:t>
      </w:r>
      <w:r w:rsidRPr="00116926">
        <w:rPr>
          <w:b/>
          <w:sz w:val="22"/>
          <w:szCs w:val="22"/>
        </w:rPr>
        <w:t>Parecer Jurídico n° 064/2014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</w:t>
      </w:r>
      <w:r w:rsidR="005E2874">
        <w:rPr>
          <w:sz w:val="22"/>
          <w:szCs w:val="22"/>
        </w:rPr>
        <w:t xml:space="preserve"> </w:t>
      </w:r>
      <w:proofErr w:type="gramEnd"/>
      <w:r w:rsidR="005E2874">
        <w:rPr>
          <w:sz w:val="22"/>
          <w:szCs w:val="22"/>
        </w:rPr>
        <w:t xml:space="preserve">e </w:t>
      </w:r>
      <w:r w:rsidRPr="005E2874">
        <w:rPr>
          <w:b/>
          <w:sz w:val="22"/>
          <w:szCs w:val="22"/>
        </w:rPr>
        <w:t>o projeto de lei n° 040/2014,</w:t>
      </w:r>
      <w:r>
        <w:rPr>
          <w:sz w:val="22"/>
          <w:szCs w:val="22"/>
        </w:rPr>
        <w:t xml:space="preserve"> que cria componentes do Município de Guaíra </w:t>
      </w:r>
      <w:r w:rsidR="00375F2B">
        <w:rPr>
          <w:sz w:val="22"/>
          <w:szCs w:val="22"/>
        </w:rPr>
        <w:t>–</w:t>
      </w:r>
      <w:r>
        <w:rPr>
          <w:sz w:val="22"/>
          <w:szCs w:val="22"/>
        </w:rPr>
        <w:t xml:space="preserve"> Estado</w:t>
      </w:r>
      <w:r w:rsidR="00375F2B">
        <w:rPr>
          <w:sz w:val="22"/>
          <w:szCs w:val="22"/>
        </w:rPr>
        <w:t xml:space="preserve"> do Paraná, do Sistema Nacional de Segurança Alimentar, define os parâmetros para elaboração e implementação do Plano Municipal de Segurança Alimentar e Nutricional e dá outras providências, sendo que as comissões decidiram exarar pareceres favoráveis. </w:t>
      </w:r>
      <w:r w:rsidR="005E2874">
        <w:rPr>
          <w:sz w:val="22"/>
          <w:szCs w:val="22"/>
        </w:rPr>
        <w:t xml:space="preserve">Analisado pelas comissões de Legislação e Finanças o </w:t>
      </w:r>
      <w:r w:rsidR="005E2874" w:rsidRPr="005E2874">
        <w:rPr>
          <w:b/>
          <w:sz w:val="22"/>
          <w:szCs w:val="22"/>
        </w:rPr>
        <w:t>Parecer Jurídico n° 71/2014 e projeto de lei n°</w:t>
      </w:r>
      <w:r>
        <w:rPr>
          <w:sz w:val="22"/>
          <w:szCs w:val="22"/>
        </w:rPr>
        <w:t xml:space="preserve"> </w:t>
      </w:r>
      <w:r w:rsidRPr="00276639">
        <w:rPr>
          <w:b/>
          <w:sz w:val="22"/>
          <w:szCs w:val="22"/>
        </w:rPr>
        <w:t>045/2014</w:t>
      </w:r>
      <w:r>
        <w:rPr>
          <w:sz w:val="22"/>
          <w:szCs w:val="22"/>
        </w:rPr>
        <w:t xml:space="preserve">, do Executivo, que autoriza prorrogar a concessão de incentivos locatícios à empresa </w:t>
      </w:r>
      <w:proofErr w:type="spellStart"/>
      <w:r>
        <w:rPr>
          <w:sz w:val="22"/>
          <w:szCs w:val="22"/>
        </w:rPr>
        <w:t>Travessu’s</w:t>
      </w:r>
      <w:proofErr w:type="spellEnd"/>
      <w:r>
        <w:rPr>
          <w:sz w:val="22"/>
          <w:szCs w:val="22"/>
        </w:rPr>
        <w:t xml:space="preserve"> Confecções </w:t>
      </w:r>
      <w:proofErr w:type="spellStart"/>
      <w:r>
        <w:rPr>
          <w:sz w:val="22"/>
          <w:szCs w:val="22"/>
        </w:rPr>
        <w:t>Ltda</w:t>
      </w:r>
      <w:proofErr w:type="spellEnd"/>
      <w:r>
        <w:rPr>
          <w:sz w:val="22"/>
          <w:szCs w:val="22"/>
        </w:rPr>
        <w:t xml:space="preserve"> – Indústria de Confecções Moda Bebê e dá outras providências</w:t>
      </w:r>
      <w:r w:rsidR="005E2874">
        <w:rPr>
          <w:sz w:val="22"/>
          <w:szCs w:val="22"/>
        </w:rPr>
        <w:t>, sendo que as duas comissões decidiram exarar pareceres favoráveis. A</w:t>
      </w:r>
      <w:r w:rsidR="00141DF0">
        <w:rPr>
          <w:sz w:val="22"/>
          <w:szCs w:val="22"/>
        </w:rPr>
        <w:t xml:space="preserve">nalisado o </w:t>
      </w:r>
      <w:r w:rsidR="00141DF0" w:rsidRPr="00116926">
        <w:rPr>
          <w:b/>
          <w:sz w:val="22"/>
          <w:szCs w:val="22"/>
        </w:rPr>
        <w:t>Parecer Jurídico n°</w:t>
      </w:r>
      <w:r w:rsidR="00141DF0">
        <w:rPr>
          <w:sz w:val="22"/>
          <w:szCs w:val="22"/>
        </w:rPr>
        <w:t xml:space="preserve"> </w:t>
      </w:r>
      <w:r w:rsidR="00141DF0" w:rsidRPr="00116926">
        <w:rPr>
          <w:b/>
          <w:sz w:val="22"/>
          <w:szCs w:val="22"/>
        </w:rPr>
        <w:t>70/2014</w:t>
      </w:r>
      <w:r w:rsidR="00116926">
        <w:rPr>
          <w:b/>
          <w:sz w:val="22"/>
          <w:szCs w:val="22"/>
        </w:rPr>
        <w:t xml:space="preserve"> e o</w:t>
      </w:r>
      <w:r w:rsidR="00141DF0">
        <w:rPr>
          <w:sz w:val="22"/>
          <w:szCs w:val="22"/>
        </w:rPr>
        <w:t xml:space="preserve"> projeto de lei n°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046</w:t>
      </w:r>
      <w:r w:rsidRPr="00EF1F21">
        <w:rPr>
          <w:b/>
          <w:sz w:val="22"/>
          <w:szCs w:val="22"/>
        </w:rPr>
        <w:t>/2014</w:t>
      </w:r>
      <w:r>
        <w:rPr>
          <w:sz w:val="22"/>
          <w:szCs w:val="22"/>
        </w:rPr>
        <w:t>, do Executivo, que autoriza o Poder Executivo a firmar convênio com a Associação Casa da Sopa Amor e Caridade, e dá outras providências</w:t>
      </w:r>
      <w:r w:rsidR="00141DF0">
        <w:rPr>
          <w:sz w:val="22"/>
          <w:szCs w:val="22"/>
        </w:rPr>
        <w:t>,</w:t>
      </w:r>
      <w:r w:rsidR="00116926">
        <w:rPr>
          <w:sz w:val="22"/>
          <w:szCs w:val="22"/>
        </w:rPr>
        <w:t xml:space="preserve"> </w:t>
      </w:r>
      <w:r w:rsidR="00141DF0">
        <w:rPr>
          <w:sz w:val="22"/>
          <w:szCs w:val="22"/>
        </w:rPr>
        <w:t xml:space="preserve"> as comissões de Legislação</w:t>
      </w:r>
      <w:r w:rsidR="00116926">
        <w:rPr>
          <w:sz w:val="22"/>
          <w:szCs w:val="22"/>
        </w:rPr>
        <w:t>,</w:t>
      </w:r>
      <w:r w:rsidR="00931052">
        <w:rPr>
          <w:sz w:val="22"/>
          <w:szCs w:val="22"/>
        </w:rPr>
        <w:t xml:space="preserve"> </w:t>
      </w:r>
      <w:r w:rsidR="00116926">
        <w:rPr>
          <w:sz w:val="22"/>
          <w:szCs w:val="22"/>
        </w:rPr>
        <w:t xml:space="preserve"> Finanças</w:t>
      </w:r>
      <w:r w:rsidR="00141DF0">
        <w:rPr>
          <w:sz w:val="22"/>
          <w:szCs w:val="22"/>
        </w:rPr>
        <w:t xml:space="preserve"> e Educação decidiram exarar pareceres favoráveis. Analisado o </w:t>
      </w:r>
      <w:r w:rsidR="00141DF0" w:rsidRPr="00116926">
        <w:rPr>
          <w:b/>
          <w:sz w:val="22"/>
          <w:szCs w:val="22"/>
        </w:rPr>
        <w:t xml:space="preserve">Parecer </w:t>
      </w:r>
      <w:r w:rsidR="00116926" w:rsidRPr="00116926">
        <w:rPr>
          <w:b/>
          <w:sz w:val="22"/>
          <w:szCs w:val="22"/>
        </w:rPr>
        <w:t>J</w:t>
      </w:r>
      <w:r w:rsidR="00141DF0" w:rsidRPr="00116926">
        <w:rPr>
          <w:b/>
          <w:sz w:val="22"/>
          <w:szCs w:val="22"/>
        </w:rPr>
        <w:t>urídico n° 67/2014</w:t>
      </w:r>
      <w:proofErr w:type="gramStart"/>
      <w:r w:rsidR="00141DF0">
        <w:rPr>
          <w:sz w:val="22"/>
          <w:szCs w:val="22"/>
        </w:rPr>
        <w:t xml:space="preserve"> </w:t>
      </w:r>
      <w:r w:rsidR="00116926">
        <w:rPr>
          <w:sz w:val="22"/>
          <w:szCs w:val="22"/>
        </w:rPr>
        <w:t xml:space="preserve"> </w:t>
      </w:r>
      <w:proofErr w:type="gramEnd"/>
      <w:r w:rsidR="00116926">
        <w:rPr>
          <w:sz w:val="22"/>
          <w:szCs w:val="22"/>
        </w:rPr>
        <w:t xml:space="preserve">e </w:t>
      </w:r>
      <w:r w:rsidR="00141DF0">
        <w:rPr>
          <w:sz w:val="22"/>
          <w:szCs w:val="22"/>
        </w:rPr>
        <w:t>o projeto de lei n°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047/2014, </w:t>
      </w:r>
      <w:r>
        <w:rPr>
          <w:sz w:val="22"/>
          <w:szCs w:val="22"/>
        </w:rPr>
        <w:t>do Executivo, que autoriza o Poder Executivo a firmar convênio com o Lar São José de Guaíra e dá outras providências</w:t>
      </w:r>
      <w:r w:rsidR="00116926">
        <w:rPr>
          <w:sz w:val="22"/>
          <w:szCs w:val="22"/>
        </w:rPr>
        <w:t xml:space="preserve">, as comissões de Legislação, Finanças e Educação decidiram exarar pareceres favoráveis. Analisado o </w:t>
      </w:r>
      <w:r w:rsidR="00116926" w:rsidRPr="00116926">
        <w:rPr>
          <w:b/>
          <w:sz w:val="22"/>
          <w:szCs w:val="22"/>
        </w:rPr>
        <w:t>Parecer Jurídico n° 68/2014</w:t>
      </w:r>
      <w:r w:rsidR="00116926">
        <w:rPr>
          <w:sz w:val="22"/>
          <w:szCs w:val="22"/>
        </w:rPr>
        <w:t xml:space="preserve"> </w:t>
      </w:r>
      <w:r w:rsidR="00116926" w:rsidRPr="00116926">
        <w:rPr>
          <w:sz w:val="22"/>
          <w:szCs w:val="22"/>
        </w:rPr>
        <w:t>e o projeto de lei</w:t>
      </w:r>
      <w:r w:rsidRPr="00116926">
        <w:rPr>
          <w:b/>
          <w:sz w:val="22"/>
          <w:szCs w:val="22"/>
        </w:rPr>
        <w:t xml:space="preserve"> </w:t>
      </w:r>
      <w:r w:rsidRPr="00F164ED">
        <w:rPr>
          <w:b/>
          <w:sz w:val="22"/>
          <w:szCs w:val="22"/>
        </w:rPr>
        <w:t>048/2014,</w:t>
      </w:r>
      <w:r>
        <w:rPr>
          <w:sz w:val="22"/>
          <w:szCs w:val="22"/>
        </w:rPr>
        <w:t xml:space="preserve"> do Executivo, que autoriza o Poder Executivo a firmar convênio com a Associação Pestalozzi de Guaíra, e </w:t>
      </w:r>
      <w:proofErr w:type="gramStart"/>
      <w:r>
        <w:rPr>
          <w:sz w:val="22"/>
          <w:szCs w:val="22"/>
        </w:rPr>
        <w:t>dá</w:t>
      </w:r>
      <w:proofErr w:type="gramEnd"/>
      <w:r>
        <w:rPr>
          <w:sz w:val="22"/>
          <w:szCs w:val="22"/>
        </w:rPr>
        <w:t xml:space="preserve"> outras providências</w:t>
      </w:r>
      <w:r w:rsidR="00116926">
        <w:rPr>
          <w:sz w:val="22"/>
          <w:szCs w:val="22"/>
        </w:rPr>
        <w:t xml:space="preserve">, as comissões de Legislação, Finanças e Educação decidiram exarar pareceres favoráveis. Analisado o </w:t>
      </w:r>
      <w:r w:rsidR="00116926" w:rsidRPr="00116926">
        <w:rPr>
          <w:b/>
          <w:sz w:val="22"/>
          <w:szCs w:val="22"/>
        </w:rPr>
        <w:t>Parecer Jurídico n° 69/2014</w:t>
      </w:r>
      <w:proofErr w:type="gramStart"/>
      <w:r w:rsidR="001169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e</w:t>
      </w:r>
      <w:r w:rsidR="00116926">
        <w:rPr>
          <w:sz w:val="22"/>
          <w:szCs w:val="22"/>
        </w:rPr>
        <w:t xml:space="preserve"> o projeto de lei n°</w:t>
      </w:r>
      <w:r>
        <w:rPr>
          <w:sz w:val="22"/>
          <w:szCs w:val="22"/>
        </w:rPr>
        <w:t xml:space="preserve"> </w:t>
      </w:r>
      <w:r w:rsidRPr="00F1735F">
        <w:rPr>
          <w:b/>
          <w:sz w:val="22"/>
          <w:szCs w:val="22"/>
        </w:rPr>
        <w:t>049/2014</w:t>
      </w:r>
      <w:r>
        <w:rPr>
          <w:sz w:val="22"/>
          <w:szCs w:val="22"/>
        </w:rPr>
        <w:t>, do Executivo, que autoriza o Poder Executivo a firmar convênio com a Associação de Proteção à Maternidade e Infância de Guaíra –</w:t>
      </w:r>
      <w:r w:rsidR="00116926">
        <w:rPr>
          <w:sz w:val="22"/>
          <w:szCs w:val="22"/>
        </w:rPr>
        <w:t xml:space="preserve"> APMI, e dá outras providências, as comissões de Legislação, Finanças e Educação decidiram exarar pareceres favoráveis.</w:t>
      </w:r>
      <w:r>
        <w:rPr>
          <w:sz w:val="22"/>
          <w:szCs w:val="22"/>
        </w:rPr>
        <w:t xml:space="preserve"> </w:t>
      </w:r>
      <w:r w:rsidR="00116926">
        <w:rPr>
          <w:sz w:val="22"/>
          <w:szCs w:val="22"/>
        </w:rPr>
        <w:t xml:space="preserve"> Foi decidido ainda pelas três comissões encaminhar</w:t>
      </w:r>
      <w:proofErr w:type="gramStart"/>
      <w:r w:rsidR="00116926">
        <w:rPr>
          <w:sz w:val="22"/>
          <w:szCs w:val="22"/>
        </w:rPr>
        <w:t xml:space="preserve">  </w:t>
      </w:r>
      <w:proofErr w:type="gramEnd"/>
      <w:r w:rsidR="00116926">
        <w:rPr>
          <w:sz w:val="22"/>
          <w:szCs w:val="22"/>
        </w:rPr>
        <w:t>requerimento ao Executivo Municipal, solicitando que enviem ao Legislativo as prestações de contas</w:t>
      </w:r>
      <w:r w:rsidR="00576718">
        <w:rPr>
          <w:sz w:val="22"/>
          <w:szCs w:val="22"/>
        </w:rPr>
        <w:t xml:space="preserve"> relativas aos convênios firmados nos últimos</w:t>
      </w:r>
      <w:r w:rsidR="005E2874">
        <w:rPr>
          <w:sz w:val="22"/>
          <w:szCs w:val="22"/>
        </w:rPr>
        <w:t xml:space="preserve"> dois</w:t>
      </w:r>
      <w:r w:rsidR="00576718">
        <w:rPr>
          <w:sz w:val="22"/>
          <w:szCs w:val="22"/>
        </w:rPr>
        <w:t xml:space="preserve"> anos entre o Poder Executivo Municipal e as entidades beneficentes acima relacionadas, para que os Vereadores possam avaliar de qu</w:t>
      </w:r>
      <w:r w:rsidR="00931052">
        <w:rPr>
          <w:sz w:val="22"/>
          <w:szCs w:val="22"/>
        </w:rPr>
        <w:t>e</w:t>
      </w:r>
      <w:r w:rsidR="00576718">
        <w:rPr>
          <w:sz w:val="22"/>
          <w:szCs w:val="22"/>
        </w:rPr>
        <w:t xml:space="preserve"> forma os recursos vem sendo utilizados por essas entidades. </w:t>
      </w:r>
      <w:r>
        <w:rPr>
          <w:sz w:val="22"/>
          <w:szCs w:val="22"/>
        </w:rPr>
        <w:t>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576718">
        <w:rPr>
          <w:sz w:val="22"/>
          <w:szCs w:val="22"/>
        </w:rPr>
        <w:t>1° de outubro de 2014</w:t>
      </w:r>
      <w:r w:rsidRPr="00A40165">
        <w:rPr>
          <w:sz w:val="22"/>
          <w:szCs w:val="22"/>
        </w:rPr>
        <w:t>.</w:t>
      </w: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 Presidente da Comissão de Legislação, Justiça e Redação Final e Relator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576718" w:rsidRDefault="00576718" w:rsidP="002440B4">
      <w:pPr>
        <w:jc w:val="both"/>
        <w:rPr>
          <w:sz w:val="22"/>
          <w:szCs w:val="22"/>
        </w:rPr>
      </w:pPr>
    </w:p>
    <w:p w:rsidR="00576718" w:rsidRDefault="00576718" w:rsidP="002440B4">
      <w:pPr>
        <w:jc w:val="both"/>
        <w:rPr>
          <w:sz w:val="22"/>
          <w:szCs w:val="22"/>
        </w:rPr>
      </w:pPr>
    </w:p>
    <w:p w:rsidR="005E2874" w:rsidRDefault="005E2874" w:rsidP="00244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(</w:t>
      </w: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32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 CONJUNTA DAS COMISSÕES</w:t>
      </w:r>
      <w:r>
        <w:rPr>
          <w:b/>
          <w:sz w:val="22"/>
          <w:szCs w:val="22"/>
        </w:rPr>
        <w:t xml:space="preserve"> – FLS. 02)</w:t>
      </w:r>
    </w:p>
    <w:p w:rsidR="005E2874" w:rsidRDefault="005E2874" w:rsidP="002440B4">
      <w:pPr>
        <w:jc w:val="both"/>
        <w:rPr>
          <w:b/>
          <w:sz w:val="22"/>
          <w:szCs w:val="22"/>
        </w:rPr>
      </w:pPr>
    </w:p>
    <w:p w:rsidR="005E2874" w:rsidRDefault="005E2874" w:rsidP="002440B4">
      <w:pPr>
        <w:jc w:val="both"/>
        <w:rPr>
          <w:sz w:val="22"/>
          <w:szCs w:val="22"/>
        </w:rPr>
      </w:pPr>
      <w:bookmarkStart w:id="0" w:name="_GoBack"/>
    </w:p>
    <w:bookmarkEnd w:id="0"/>
    <w:p w:rsidR="005E2874" w:rsidRDefault="005E2874" w:rsidP="002440B4">
      <w:pPr>
        <w:jc w:val="both"/>
        <w:rPr>
          <w:sz w:val="22"/>
          <w:szCs w:val="22"/>
        </w:rPr>
      </w:pPr>
    </w:p>
    <w:p w:rsidR="005E2874" w:rsidRDefault="005E2874" w:rsidP="002440B4">
      <w:pPr>
        <w:jc w:val="both"/>
        <w:rPr>
          <w:sz w:val="22"/>
          <w:szCs w:val="22"/>
        </w:rPr>
      </w:pPr>
    </w:p>
    <w:p w:rsidR="00576718" w:rsidRDefault="00576718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FRANCIELE DE LIMA DENALON – Presidente da Comissão de Finanças e Orçamento e Relatora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2440B4" w:rsidRPr="00A40165" w:rsidRDefault="002440B4" w:rsidP="002440B4">
      <w:pPr>
        <w:jc w:val="both"/>
        <w:rPr>
          <w:sz w:val="22"/>
          <w:szCs w:val="22"/>
        </w:rPr>
      </w:pPr>
    </w:p>
    <w:p w:rsidR="002440B4" w:rsidRPr="00A40165" w:rsidRDefault="002440B4" w:rsidP="002440B4">
      <w:pPr>
        <w:jc w:val="both"/>
        <w:rPr>
          <w:sz w:val="22"/>
          <w:szCs w:val="22"/>
        </w:rPr>
      </w:pPr>
    </w:p>
    <w:p w:rsidR="00576718" w:rsidRDefault="002440B4" w:rsidP="002440B4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ADEMILSON SIMIÃO</w:t>
      </w:r>
      <w:r>
        <w:rPr>
          <w:sz w:val="22"/>
          <w:szCs w:val="22"/>
        </w:rPr>
        <w:t xml:space="preserve"> - </w:t>
      </w:r>
      <w:r w:rsidRPr="00A40165">
        <w:rPr>
          <w:sz w:val="22"/>
          <w:szCs w:val="22"/>
        </w:rPr>
        <w:t>Secretário da</w:t>
      </w:r>
      <w:r w:rsidR="00576718"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Comiss</w:t>
      </w:r>
      <w:r w:rsidR="00576718"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Legislação, Justiça e Redação Final</w:t>
      </w:r>
      <w:r w:rsidR="00576718">
        <w:rPr>
          <w:sz w:val="22"/>
          <w:szCs w:val="22"/>
        </w:rPr>
        <w:t xml:space="preserve"> e Finanças e </w:t>
      </w:r>
      <w:proofErr w:type="gramStart"/>
      <w:r w:rsidR="00576718">
        <w:rPr>
          <w:sz w:val="22"/>
          <w:szCs w:val="22"/>
        </w:rPr>
        <w:t>Orçamento</w:t>
      </w:r>
      <w:proofErr w:type="gramEnd"/>
    </w:p>
    <w:p w:rsidR="00576718" w:rsidRDefault="00576718" w:rsidP="002440B4">
      <w:pPr>
        <w:jc w:val="both"/>
        <w:rPr>
          <w:sz w:val="22"/>
          <w:szCs w:val="22"/>
        </w:rPr>
      </w:pPr>
    </w:p>
    <w:p w:rsidR="00576718" w:rsidRDefault="00576718" w:rsidP="002440B4">
      <w:pPr>
        <w:jc w:val="both"/>
        <w:rPr>
          <w:sz w:val="22"/>
          <w:szCs w:val="22"/>
        </w:rPr>
      </w:pPr>
    </w:p>
    <w:p w:rsidR="002440B4" w:rsidRDefault="00576718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  <w:r w:rsidR="002440B4">
        <w:rPr>
          <w:sz w:val="22"/>
          <w:szCs w:val="22"/>
        </w:rPr>
        <w:t xml:space="preserve"> </w:t>
      </w: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TEREZA CAMILO DOS SANTOS – Presidente da Comissão de Educação, Saúde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</w:p>
    <w:p w:rsidR="002440B4" w:rsidRDefault="002440B4" w:rsidP="002440B4">
      <w:pPr>
        <w:jc w:val="both"/>
        <w:rPr>
          <w:sz w:val="22"/>
          <w:szCs w:val="22"/>
        </w:rPr>
      </w:pPr>
      <w:r>
        <w:rPr>
          <w:sz w:val="22"/>
          <w:szCs w:val="22"/>
        </w:rPr>
        <w:t>Assistência</w:t>
      </w: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Default="002440B4" w:rsidP="002440B4">
      <w:pPr>
        <w:jc w:val="both"/>
        <w:rPr>
          <w:sz w:val="22"/>
          <w:szCs w:val="22"/>
        </w:rPr>
      </w:pPr>
    </w:p>
    <w:p w:rsidR="002440B4" w:rsidRPr="00A40165" w:rsidRDefault="002440B4" w:rsidP="002440B4">
      <w:pPr>
        <w:jc w:val="both"/>
        <w:rPr>
          <w:sz w:val="22"/>
          <w:szCs w:val="22"/>
        </w:rPr>
      </w:pPr>
    </w:p>
    <w:p w:rsidR="002440B4" w:rsidRPr="00A40165" w:rsidRDefault="002440B4" w:rsidP="002440B4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2440B4" w:rsidRDefault="002440B4" w:rsidP="002440B4">
      <w:pPr>
        <w:jc w:val="both"/>
        <w:rPr>
          <w:sz w:val="24"/>
          <w:szCs w:val="24"/>
        </w:rPr>
      </w:pPr>
    </w:p>
    <w:p w:rsidR="00C9541A" w:rsidRDefault="00C9541A"/>
    <w:sectPr w:rsidR="00C9541A" w:rsidSect="002440B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4"/>
    <w:rsid w:val="00116926"/>
    <w:rsid w:val="00141DF0"/>
    <w:rsid w:val="002440B4"/>
    <w:rsid w:val="00375F2B"/>
    <w:rsid w:val="00576718"/>
    <w:rsid w:val="005E2874"/>
    <w:rsid w:val="00931052"/>
    <w:rsid w:val="00C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2014-10-08T13:42:00Z</cp:lastPrinted>
  <dcterms:created xsi:type="dcterms:W3CDTF">2014-10-03T20:46:00Z</dcterms:created>
  <dcterms:modified xsi:type="dcterms:W3CDTF">2014-10-08T13:56:00Z</dcterms:modified>
</cp:coreProperties>
</file>