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75D57D66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B0036A">
        <w:rPr>
          <w:b/>
          <w:sz w:val="24"/>
          <w:szCs w:val="24"/>
        </w:rPr>
        <w:t xml:space="preserve">ATA Nº </w:t>
      </w:r>
      <w:r w:rsidR="009931BE">
        <w:rPr>
          <w:b/>
          <w:sz w:val="24"/>
          <w:szCs w:val="24"/>
        </w:rPr>
        <w:t>1</w:t>
      </w:r>
      <w:r w:rsidR="00043A5B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</w:t>
      </w:r>
      <w:r w:rsidRPr="0062547B">
        <w:rPr>
          <w:b/>
          <w:sz w:val="23"/>
          <w:szCs w:val="23"/>
        </w:rPr>
        <w:t>REUNIÃO CONJUNTA DAS COMISSÕES DE CONSTITUIÇÃO, LEGISLAÇÃO</w:t>
      </w:r>
      <w:r w:rsidR="00F86411" w:rsidRPr="0062547B">
        <w:rPr>
          <w:b/>
          <w:sz w:val="23"/>
          <w:szCs w:val="23"/>
        </w:rPr>
        <w:t xml:space="preserve"> E JUSTIÇA</w:t>
      </w:r>
      <w:r w:rsidR="00E52F03" w:rsidRPr="0062547B">
        <w:rPr>
          <w:b/>
          <w:sz w:val="23"/>
          <w:szCs w:val="23"/>
        </w:rPr>
        <w:t>, FINANÇAS, ORÇAMENTO E FISCALIZAÇÃO</w:t>
      </w:r>
      <w:r w:rsidR="009E4EF8">
        <w:rPr>
          <w:b/>
          <w:sz w:val="23"/>
          <w:szCs w:val="23"/>
        </w:rPr>
        <w:t xml:space="preserve">, EDUCAÇÃO, SAÚDE E </w:t>
      </w:r>
      <w:proofErr w:type="gramStart"/>
      <w:r w:rsidR="009E4EF8">
        <w:rPr>
          <w:b/>
          <w:sz w:val="23"/>
          <w:szCs w:val="23"/>
        </w:rPr>
        <w:t>ASSISTÊNCIA</w:t>
      </w:r>
      <w:r w:rsidR="00B70DEE">
        <w:rPr>
          <w:b/>
          <w:sz w:val="23"/>
          <w:szCs w:val="23"/>
        </w:rPr>
        <w:t>,</w:t>
      </w:r>
      <w:r w:rsidR="0098548C">
        <w:rPr>
          <w:b/>
          <w:sz w:val="23"/>
          <w:szCs w:val="23"/>
        </w:rPr>
        <w:t xml:space="preserve"> </w:t>
      </w:r>
      <w:r w:rsidR="00E52F03" w:rsidRPr="0062547B">
        <w:rPr>
          <w:b/>
          <w:sz w:val="23"/>
          <w:szCs w:val="23"/>
        </w:rPr>
        <w:t xml:space="preserve"> </w:t>
      </w:r>
      <w:r w:rsidR="00CF2550">
        <w:rPr>
          <w:b/>
          <w:sz w:val="23"/>
          <w:szCs w:val="23"/>
        </w:rPr>
        <w:t>OBRAS</w:t>
      </w:r>
      <w:proofErr w:type="gramEnd"/>
      <w:r w:rsidR="00CF2550">
        <w:rPr>
          <w:b/>
          <w:sz w:val="23"/>
          <w:szCs w:val="23"/>
        </w:rPr>
        <w:t>, SERVIÇOS PÚBLICOS, DESENVOLVIMENTO URBANO E MEIO AMBIENTE</w:t>
      </w:r>
      <w:r w:rsidR="00B70DEE">
        <w:rPr>
          <w:b/>
          <w:sz w:val="23"/>
          <w:szCs w:val="23"/>
        </w:rPr>
        <w:t xml:space="preserve"> E COMISSÃO ESPECIAL NOMEADA PARA ANÁLISE DO PROJETO DE LEI COMPLEMENTAR N° 005/2022.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3E40DAA7" w14:textId="7DBBF4C7" w:rsidR="0084214F" w:rsidRDefault="006225ED" w:rsidP="006225ED">
      <w:pPr>
        <w:jc w:val="both"/>
        <w:rPr>
          <w:sz w:val="26"/>
          <w:szCs w:val="26"/>
          <w:shd w:val="clear" w:color="auto" w:fill="FFFFFF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E52F03">
        <w:rPr>
          <w:sz w:val="24"/>
          <w:szCs w:val="24"/>
        </w:rPr>
        <w:t xml:space="preserve"> </w:t>
      </w:r>
      <w:r w:rsidR="009E4EF8">
        <w:rPr>
          <w:sz w:val="24"/>
          <w:szCs w:val="24"/>
        </w:rPr>
        <w:t>trinta e um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1B0BAC"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9E4EF8">
        <w:rPr>
          <w:sz w:val="24"/>
          <w:szCs w:val="24"/>
        </w:rPr>
        <w:t>31</w:t>
      </w:r>
      <w:r w:rsidR="001B0BAC">
        <w:rPr>
          <w:sz w:val="24"/>
          <w:szCs w:val="24"/>
        </w:rPr>
        <w:t>.08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857FB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>Tereza Camilo dos 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proofErr w:type="spellStart"/>
      <w:r w:rsidR="004C4DE1" w:rsidRPr="004C4DE1">
        <w:rPr>
          <w:b/>
          <w:bCs/>
          <w:sz w:val="24"/>
          <w:szCs w:val="24"/>
        </w:rPr>
        <w:t>Mirele</w:t>
      </w:r>
      <w:proofErr w:type="spellEnd"/>
      <w:r w:rsidR="004C4DE1" w:rsidRPr="004C4DE1">
        <w:rPr>
          <w:b/>
          <w:bCs/>
          <w:sz w:val="24"/>
          <w:szCs w:val="24"/>
        </w:rPr>
        <w:t xml:space="preserve"> Paula </w:t>
      </w:r>
      <w:proofErr w:type="spellStart"/>
      <w:r w:rsidR="004C4DE1" w:rsidRPr="004C4DE1">
        <w:rPr>
          <w:b/>
          <w:bCs/>
          <w:sz w:val="24"/>
          <w:szCs w:val="24"/>
        </w:rPr>
        <w:t>Cetto</w:t>
      </w:r>
      <w:proofErr w:type="spellEnd"/>
      <w:r w:rsidR="004C4DE1" w:rsidRPr="004C4DE1">
        <w:rPr>
          <w:b/>
          <w:bCs/>
          <w:sz w:val="24"/>
          <w:szCs w:val="24"/>
        </w:rPr>
        <w:t xml:space="preserve"> Leite</w:t>
      </w:r>
      <w:r w:rsidR="009E4EF8">
        <w:rPr>
          <w:b/>
          <w:bCs/>
          <w:sz w:val="24"/>
          <w:szCs w:val="24"/>
        </w:rPr>
        <w:t xml:space="preserve"> e Ligia </w:t>
      </w:r>
      <w:proofErr w:type="spellStart"/>
      <w:r w:rsidR="009E4EF8">
        <w:rPr>
          <w:b/>
          <w:bCs/>
          <w:sz w:val="24"/>
          <w:szCs w:val="24"/>
        </w:rPr>
        <w:t>Lumi</w:t>
      </w:r>
      <w:proofErr w:type="spellEnd"/>
      <w:r w:rsidR="009E4EF8">
        <w:rPr>
          <w:b/>
          <w:bCs/>
          <w:sz w:val="24"/>
          <w:szCs w:val="24"/>
        </w:rPr>
        <w:t xml:space="preserve"> </w:t>
      </w:r>
      <w:proofErr w:type="spellStart"/>
      <w:r w:rsidR="009E4EF8">
        <w:rPr>
          <w:b/>
          <w:bCs/>
          <w:sz w:val="24"/>
          <w:szCs w:val="24"/>
        </w:rPr>
        <w:t>Tsukamoto</w:t>
      </w:r>
      <w:proofErr w:type="spellEnd"/>
      <w:r w:rsidR="009E4EF8">
        <w:rPr>
          <w:b/>
          <w:bCs/>
          <w:sz w:val="24"/>
          <w:szCs w:val="24"/>
        </w:rPr>
        <w:t xml:space="preserve"> Suga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9E4EF8">
        <w:rPr>
          <w:b/>
          <w:bCs/>
          <w:sz w:val="24"/>
          <w:szCs w:val="24"/>
        </w:rPr>
        <w:t xml:space="preserve">Ligia </w:t>
      </w:r>
      <w:proofErr w:type="spellStart"/>
      <w:r w:rsidR="009E4EF8">
        <w:rPr>
          <w:b/>
          <w:bCs/>
          <w:sz w:val="24"/>
          <w:szCs w:val="24"/>
        </w:rPr>
        <w:t>Lumi</w:t>
      </w:r>
      <w:proofErr w:type="spellEnd"/>
      <w:r w:rsidR="009E4EF8">
        <w:rPr>
          <w:b/>
          <w:bCs/>
          <w:sz w:val="24"/>
          <w:szCs w:val="24"/>
        </w:rPr>
        <w:t xml:space="preserve"> </w:t>
      </w:r>
      <w:proofErr w:type="spellStart"/>
      <w:r w:rsidR="009E4EF8">
        <w:rPr>
          <w:b/>
          <w:bCs/>
          <w:sz w:val="24"/>
          <w:szCs w:val="24"/>
        </w:rPr>
        <w:t>Tsukamoto</w:t>
      </w:r>
      <w:proofErr w:type="spellEnd"/>
      <w:r w:rsidR="009E4EF8">
        <w:rPr>
          <w:b/>
          <w:bCs/>
          <w:sz w:val="24"/>
          <w:szCs w:val="24"/>
        </w:rPr>
        <w:t xml:space="preserve"> Suga e</w:t>
      </w:r>
      <w:r w:rsidR="00E52F03">
        <w:rPr>
          <w:b/>
          <w:bCs/>
          <w:sz w:val="24"/>
          <w:szCs w:val="24"/>
        </w:rPr>
        <w:t xml:space="preserve"> Givanildo José </w:t>
      </w:r>
      <w:proofErr w:type="spellStart"/>
      <w:r w:rsidR="00E52F03">
        <w:rPr>
          <w:b/>
          <w:bCs/>
          <w:sz w:val="24"/>
          <w:szCs w:val="24"/>
        </w:rPr>
        <w:t>Tirolti</w:t>
      </w:r>
      <w:proofErr w:type="spellEnd"/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>membros da Comissão de Finanças, Orçamento e Fiscalização</w:t>
      </w:r>
      <w:r w:rsidR="00E52F03" w:rsidRPr="001B0BAC">
        <w:rPr>
          <w:b/>
          <w:bCs/>
          <w:sz w:val="24"/>
          <w:szCs w:val="24"/>
        </w:rPr>
        <w:t xml:space="preserve">; </w:t>
      </w:r>
      <w:r w:rsidR="001B0BAC" w:rsidRPr="001B0BAC">
        <w:rPr>
          <w:b/>
          <w:bCs/>
          <w:sz w:val="24"/>
          <w:szCs w:val="24"/>
        </w:rPr>
        <w:t xml:space="preserve">Sérgio </w:t>
      </w:r>
      <w:proofErr w:type="spellStart"/>
      <w:r w:rsidR="001B0BAC" w:rsidRPr="001B0BAC">
        <w:rPr>
          <w:b/>
          <w:bCs/>
          <w:sz w:val="24"/>
          <w:szCs w:val="24"/>
        </w:rPr>
        <w:t>Korb</w:t>
      </w:r>
      <w:proofErr w:type="spellEnd"/>
      <w:r w:rsidR="001B0BAC" w:rsidRPr="001B0BAC">
        <w:rPr>
          <w:b/>
          <w:bCs/>
          <w:sz w:val="24"/>
          <w:szCs w:val="24"/>
        </w:rPr>
        <w:t xml:space="preserve"> Bastos, </w:t>
      </w:r>
      <w:r w:rsidR="009E4EF8">
        <w:rPr>
          <w:b/>
          <w:bCs/>
          <w:sz w:val="24"/>
          <w:szCs w:val="24"/>
        </w:rPr>
        <w:t xml:space="preserve">Ligia </w:t>
      </w:r>
      <w:proofErr w:type="spellStart"/>
      <w:r w:rsidR="009E4EF8">
        <w:rPr>
          <w:b/>
          <w:bCs/>
          <w:sz w:val="24"/>
          <w:szCs w:val="24"/>
        </w:rPr>
        <w:t>Lumi</w:t>
      </w:r>
      <w:proofErr w:type="spellEnd"/>
      <w:r w:rsidR="009E4EF8">
        <w:rPr>
          <w:b/>
          <w:bCs/>
          <w:sz w:val="24"/>
          <w:szCs w:val="24"/>
        </w:rPr>
        <w:t xml:space="preserve"> </w:t>
      </w:r>
      <w:proofErr w:type="spellStart"/>
      <w:r w:rsidR="009E4EF8">
        <w:rPr>
          <w:b/>
          <w:bCs/>
          <w:sz w:val="24"/>
          <w:szCs w:val="24"/>
        </w:rPr>
        <w:t>Tsukamoto</w:t>
      </w:r>
      <w:proofErr w:type="spellEnd"/>
      <w:r w:rsidR="009E4EF8">
        <w:rPr>
          <w:b/>
          <w:bCs/>
          <w:sz w:val="24"/>
          <w:szCs w:val="24"/>
        </w:rPr>
        <w:t xml:space="preserve"> Suga</w:t>
      </w:r>
      <w:r w:rsidR="001B0BAC" w:rsidRPr="001B0BAC">
        <w:rPr>
          <w:b/>
          <w:bCs/>
          <w:sz w:val="24"/>
          <w:szCs w:val="24"/>
        </w:rPr>
        <w:t xml:space="preserve"> e Sandro Sabino Borges</w:t>
      </w:r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 xml:space="preserve"> integrantes da Comissão de </w:t>
      </w:r>
      <w:r w:rsidR="001B0BAC">
        <w:rPr>
          <w:sz w:val="24"/>
          <w:szCs w:val="24"/>
        </w:rPr>
        <w:t>Obras, Serviços Públicos, Desenvolvimento Urbano e Meio Ambiente</w:t>
      </w:r>
      <w:r w:rsidR="007E48F3">
        <w:rPr>
          <w:sz w:val="24"/>
          <w:szCs w:val="24"/>
        </w:rPr>
        <w:t>;</w:t>
      </w:r>
      <w:r w:rsidR="009E4EF8">
        <w:rPr>
          <w:sz w:val="24"/>
          <w:szCs w:val="24"/>
        </w:rPr>
        <w:t xml:space="preserve"> </w:t>
      </w:r>
      <w:r w:rsidR="009E4EF8" w:rsidRPr="009E4EF8">
        <w:rPr>
          <w:b/>
          <w:bCs/>
          <w:sz w:val="24"/>
          <w:szCs w:val="24"/>
        </w:rPr>
        <w:t xml:space="preserve">Tereza Camilo dos Santos e Givanildo José </w:t>
      </w:r>
      <w:proofErr w:type="spellStart"/>
      <w:r w:rsidR="009E4EF8" w:rsidRPr="009E4EF8">
        <w:rPr>
          <w:b/>
          <w:bCs/>
          <w:sz w:val="24"/>
          <w:szCs w:val="24"/>
        </w:rPr>
        <w:t>Tirolti</w:t>
      </w:r>
      <w:proofErr w:type="spellEnd"/>
      <w:r w:rsidR="009E4EF8">
        <w:rPr>
          <w:sz w:val="24"/>
          <w:szCs w:val="24"/>
        </w:rPr>
        <w:t xml:space="preserve"> representando a Comissão de Educação, Saúde e Assistência</w:t>
      </w:r>
      <w:r w:rsidR="007E48F3">
        <w:rPr>
          <w:sz w:val="24"/>
          <w:szCs w:val="24"/>
        </w:rPr>
        <w:t xml:space="preserve">, bem como </w:t>
      </w:r>
      <w:r w:rsidR="00B70DEE" w:rsidRPr="00B70DEE">
        <w:rPr>
          <w:b/>
          <w:bCs/>
          <w:sz w:val="24"/>
          <w:szCs w:val="24"/>
        </w:rPr>
        <w:t xml:space="preserve">Givanildo José </w:t>
      </w:r>
      <w:proofErr w:type="spellStart"/>
      <w:r w:rsidR="00B70DEE" w:rsidRPr="00B70DEE">
        <w:rPr>
          <w:b/>
          <w:bCs/>
          <w:sz w:val="24"/>
          <w:szCs w:val="24"/>
        </w:rPr>
        <w:t>Tirolti</w:t>
      </w:r>
      <w:proofErr w:type="spellEnd"/>
      <w:r w:rsidR="00B70DEE" w:rsidRPr="00B70DEE">
        <w:rPr>
          <w:b/>
          <w:bCs/>
          <w:sz w:val="24"/>
          <w:szCs w:val="24"/>
        </w:rPr>
        <w:t xml:space="preserve"> e Sérgio </w:t>
      </w:r>
      <w:proofErr w:type="spellStart"/>
      <w:r w:rsidR="00B70DEE" w:rsidRPr="00B70DEE">
        <w:rPr>
          <w:b/>
          <w:bCs/>
          <w:sz w:val="24"/>
          <w:szCs w:val="24"/>
        </w:rPr>
        <w:t>Korb</w:t>
      </w:r>
      <w:proofErr w:type="spellEnd"/>
      <w:r w:rsidR="00B70DEE" w:rsidRPr="00B70DEE">
        <w:rPr>
          <w:b/>
          <w:bCs/>
          <w:sz w:val="24"/>
          <w:szCs w:val="24"/>
        </w:rPr>
        <w:t xml:space="preserve"> Bastos</w:t>
      </w:r>
      <w:r w:rsidR="00B70DEE">
        <w:rPr>
          <w:sz w:val="24"/>
          <w:szCs w:val="24"/>
        </w:rPr>
        <w:t>, representando a Comissão Especial designada pela Portaria n° 95/2022.</w:t>
      </w:r>
      <w:r w:rsidR="005F54B4">
        <w:rPr>
          <w:sz w:val="24"/>
          <w:szCs w:val="24"/>
        </w:rPr>
        <w:t xml:space="preserve"> Consta</w:t>
      </w:r>
      <w:r w:rsidR="00857FB3">
        <w:rPr>
          <w:sz w:val="24"/>
          <w:szCs w:val="24"/>
        </w:rPr>
        <w:t xml:space="preserve"> nesta </w:t>
      </w:r>
      <w:proofErr w:type="gramStart"/>
      <w:r w:rsidR="00857FB3">
        <w:rPr>
          <w:sz w:val="24"/>
          <w:szCs w:val="24"/>
        </w:rPr>
        <w:t xml:space="preserve">ata, </w:t>
      </w:r>
      <w:r w:rsidR="005F54B4">
        <w:rPr>
          <w:sz w:val="24"/>
          <w:szCs w:val="24"/>
        </w:rPr>
        <w:t xml:space="preserve"> a</w:t>
      </w:r>
      <w:proofErr w:type="gramEnd"/>
      <w:r w:rsidR="005F54B4">
        <w:rPr>
          <w:sz w:val="24"/>
          <w:szCs w:val="24"/>
        </w:rPr>
        <w:t xml:space="preserve"> título de esclarecimento que, c</w:t>
      </w:r>
      <w:r w:rsidR="00B70DEE">
        <w:rPr>
          <w:sz w:val="24"/>
          <w:szCs w:val="24"/>
        </w:rPr>
        <w:t xml:space="preserve">omo a </w:t>
      </w:r>
      <w:r w:rsidR="00857FB3">
        <w:rPr>
          <w:sz w:val="24"/>
          <w:szCs w:val="24"/>
        </w:rPr>
        <w:t>v</w:t>
      </w:r>
      <w:r w:rsidR="00B70DEE">
        <w:rPr>
          <w:sz w:val="24"/>
          <w:szCs w:val="24"/>
        </w:rPr>
        <w:t xml:space="preserve">ereadora Cristiane </w:t>
      </w:r>
      <w:proofErr w:type="spellStart"/>
      <w:r w:rsidR="00B70DEE">
        <w:rPr>
          <w:sz w:val="24"/>
          <w:szCs w:val="24"/>
        </w:rPr>
        <w:t>Giangarelli</w:t>
      </w:r>
      <w:proofErr w:type="spellEnd"/>
      <w:r w:rsidR="00B70DEE">
        <w:rPr>
          <w:sz w:val="24"/>
          <w:szCs w:val="24"/>
        </w:rPr>
        <w:t xml:space="preserve"> se encontra licenciada, e de acordo com</w:t>
      </w:r>
      <w:r w:rsidR="007E48F3">
        <w:rPr>
          <w:sz w:val="24"/>
          <w:szCs w:val="24"/>
        </w:rPr>
        <w:t xml:space="preserve"> o artigo</w:t>
      </w:r>
      <w:r w:rsidR="00B70DEE">
        <w:rPr>
          <w:sz w:val="24"/>
          <w:szCs w:val="24"/>
        </w:rPr>
        <w:t xml:space="preserve"> 105, § 4º do Regimento Interno, assumiu o seu lugar nas comissões a </w:t>
      </w:r>
      <w:r w:rsidR="00857FB3">
        <w:rPr>
          <w:sz w:val="24"/>
          <w:szCs w:val="24"/>
        </w:rPr>
        <w:t>v</w:t>
      </w:r>
      <w:r w:rsidR="00B70DEE">
        <w:rPr>
          <w:sz w:val="24"/>
          <w:szCs w:val="24"/>
        </w:rPr>
        <w:t xml:space="preserve">ereadora Ligia </w:t>
      </w:r>
      <w:proofErr w:type="spellStart"/>
      <w:r w:rsidR="00B70DEE">
        <w:rPr>
          <w:sz w:val="24"/>
          <w:szCs w:val="24"/>
        </w:rPr>
        <w:t>Lumi</w:t>
      </w:r>
      <w:proofErr w:type="spellEnd"/>
      <w:r w:rsidR="00B70DEE">
        <w:rPr>
          <w:sz w:val="24"/>
          <w:szCs w:val="24"/>
        </w:rPr>
        <w:t xml:space="preserve"> </w:t>
      </w:r>
      <w:proofErr w:type="spellStart"/>
      <w:r w:rsidR="00B70DEE">
        <w:rPr>
          <w:sz w:val="24"/>
          <w:szCs w:val="24"/>
        </w:rPr>
        <w:t>Tsukamoto</w:t>
      </w:r>
      <w:proofErr w:type="spellEnd"/>
      <w:r w:rsidR="00B70DEE">
        <w:rPr>
          <w:sz w:val="24"/>
          <w:szCs w:val="24"/>
        </w:rPr>
        <w:t xml:space="preserve"> Suga, estando ausente  a </w:t>
      </w:r>
      <w:r w:rsidR="00857FB3">
        <w:rPr>
          <w:sz w:val="24"/>
          <w:szCs w:val="24"/>
        </w:rPr>
        <w:t>v</w:t>
      </w:r>
      <w:r w:rsidR="00B70DEE">
        <w:rPr>
          <w:sz w:val="24"/>
          <w:szCs w:val="24"/>
        </w:rPr>
        <w:t>ereadora Karina Bach, integrante das Comissões de Finanças, Orçamento e Fiscalização, Educação, Saúde e Assistência e Comissão Especial.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ainda</w:t>
      </w:r>
      <w:r w:rsidR="00B757DE">
        <w:rPr>
          <w:sz w:val="24"/>
          <w:szCs w:val="24"/>
        </w:rPr>
        <w:t xml:space="preserve"> 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proofErr w:type="gramStart"/>
      <w:r w:rsidR="00CB3F71">
        <w:rPr>
          <w:sz w:val="24"/>
          <w:szCs w:val="24"/>
        </w:rPr>
        <w:t xml:space="preserve">a  </w:t>
      </w:r>
      <w:r w:rsidR="00857FB3">
        <w:rPr>
          <w:sz w:val="24"/>
          <w:szCs w:val="24"/>
        </w:rPr>
        <w:t>a</w:t>
      </w:r>
      <w:r w:rsidR="00CB3F71">
        <w:rPr>
          <w:sz w:val="24"/>
          <w:szCs w:val="24"/>
        </w:rPr>
        <w:t>ssessora</w:t>
      </w:r>
      <w:proofErr w:type="gramEnd"/>
      <w:r w:rsidR="00CB3F71">
        <w:rPr>
          <w:sz w:val="24"/>
          <w:szCs w:val="24"/>
        </w:rPr>
        <w:t xml:space="preserve">  </w:t>
      </w:r>
      <w:r w:rsidR="00857FB3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o </w:t>
      </w:r>
      <w:r w:rsidR="00857FB3">
        <w:rPr>
          <w:sz w:val="24"/>
          <w:szCs w:val="24"/>
        </w:rPr>
        <w:t>c</w:t>
      </w:r>
      <w:r w:rsidR="00895CB3">
        <w:rPr>
          <w:sz w:val="24"/>
          <w:szCs w:val="24"/>
        </w:rPr>
        <w:t xml:space="preserve">ontrolador </w:t>
      </w:r>
      <w:r w:rsidR="008233E9">
        <w:rPr>
          <w:sz w:val="24"/>
          <w:szCs w:val="24"/>
        </w:rPr>
        <w:t>i</w:t>
      </w:r>
      <w:r w:rsidR="00895CB3">
        <w:rPr>
          <w:sz w:val="24"/>
          <w:szCs w:val="24"/>
        </w:rPr>
        <w:t>nterno Ricardo Henrique Borges</w:t>
      </w:r>
      <w:r w:rsidR="00E52F03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 </w:t>
      </w:r>
      <w:r w:rsidR="008233E9">
        <w:rPr>
          <w:sz w:val="24"/>
          <w:szCs w:val="24"/>
        </w:rPr>
        <w:t>a</w:t>
      </w:r>
      <w:r w:rsidR="009931BE">
        <w:rPr>
          <w:sz w:val="24"/>
          <w:szCs w:val="24"/>
        </w:rPr>
        <w:t>dvogado Ferdinand Alves Rodrigues</w:t>
      </w:r>
      <w:r w:rsidR="00E52F03">
        <w:rPr>
          <w:sz w:val="24"/>
          <w:szCs w:val="24"/>
        </w:rPr>
        <w:t xml:space="preserve"> e </w:t>
      </w:r>
      <w:r w:rsidR="007B78C3">
        <w:rPr>
          <w:sz w:val="24"/>
          <w:szCs w:val="24"/>
        </w:rPr>
        <w:t xml:space="preserve"> </w:t>
      </w:r>
      <w:r w:rsidR="007B78C3" w:rsidRPr="001B0BAC">
        <w:rPr>
          <w:sz w:val="24"/>
          <w:szCs w:val="24"/>
        </w:rPr>
        <w:t xml:space="preserve">a </w:t>
      </w:r>
      <w:r w:rsidR="008233E9">
        <w:rPr>
          <w:sz w:val="24"/>
          <w:szCs w:val="24"/>
        </w:rPr>
        <w:t>a</w:t>
      </w:r>
      <w:r w:rsidR="007B78C3" w:rsidRPr="001B0BAC">
        <w:rPr>
          <w:sz w:val="24"/>
          <w:szCs w:val="24"/>
        </w:rPr>
        <w:t xml:space="preserve">ssessora </w:t>
      </w:r>
      <w:r w:rsidR="008233E9">
        <w:rPr>
          <w:sz w:val="24"/>
          <w:szCs w:val="24"/>
        </w:rPr>
        <w:t>j</w:t>
      </w:r>
      <w:r w:rsidR="007B78C3" w:rsidRPr="001B0BAC">
        <w:rPr>
          <w:sz w:val="24"/>
          <w:szCs w:val="24"/>
        </w:rPr>
        <w:t xml:space="preserve">urídica Juliana </w:t>
      </w:r>
      <w:proofErr w:type="spellStart"/>
      <w:r w:rsidR="007B78C3" w:rsidRPr="001B0BAC">
        <w:rPr>
          <w:sz w:val="24"/>
          <w:szCs w:val="24"/>
        </w:rPr>
        <w:t>Rigolon</w:t>
      </w:r>
      <w:proofErr w:type="spellEnd"/>
      <w:r w:rsidR="007B78C3" w:rsidRPr="001B0BAC">
        <w:rPr>
          <w:sz w:val="24"/>
          <w:szCs w:val="24"/>
        </w:rPr>
        <w:t xml:space="preserve"> de Matos</w:t>
      </w:r>
      <w:r w:rsidR="001B0BAC">
        <w:rPr>
          <w:sz w:val="24"/>
          <w:szCs w:val="24"/>
        </w:rPr>
        <w:t>.</w:t>
      </w:r>
      <w:r w:rsidR="009E4EF8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proofErr w:type="gramStart"/>
      <w:r w:rsidR="00B320E6">
        <w:rPr>
          <w:sz w:val="24"/>
          <w:szCs w:val="24"/>
        </w:rPr>
        <w:t xml:space="preserve">de </w:t>
      </w:r>
      <w:r w:rsidR="00F62ED6">
        <w:rPr>
          <w:sz w:val="24"/>
          <w:szCs w:val="24"/>
        </w:rPr>
        <w:t xml:space="preserve"> Constituição</w:t>
      </w:r>
      <w:proofErr w:type="gramEnd"/>
      <w:r w:rsidR="00F62ED6">
        <w:rPr>
          <w:sz w:val="24"/>
          <w:szCs w:val="24"/>
        </w:rPr>
        <w:t>, Legislação e Justiça</w:t>
      </w:r>
      <w:r w:rsidR="00B320E6">
        <w:rPr>
          <w:sz w:val="24"/>
          <w:szCs w:val="24"/>
        </w:rPr>
        <w:t>, Finanças, Orçamento e Fiscalização e Obras, Serviços Públicos, Desenvolvimento Urbano e Meio Ambiente</w:t>
      </w:r>
      <w:r w:rsidR="00F62ED6">
        <w:rPr>
          <w:sz w:val="24"/>
          <w:szCs w:val="24"/>
        </w:rPr>
        <w:t xml:space="preserve"> 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B320E6">
        <w:rPr>
          <w:b/>
          <w:bCs/>
          <w:sz w:val="24"/>
          <w:szCs w:val="24"/>
        </w:rPr>
        <w:t>17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(Constituição, Finanças e Obras)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 xml:space="preserve">. </w:t>
      </w:r>
      <w:r w:rsidR="00531029">
        <w:rPr>
          <w:sz w:val="24"/>
          <w:szCs w:val="24"/>
        </w:rPr>
        <w:t xml:space="preserve">A Comissão de </w:t>
      </w:r>
      <w:r w:rsidR="00B320E6">
        <w:rPr>
          <w:sz w:val="24"/>
          <w:szCs w:val="24"/>
        </w:rPr>
        <w:t>Educação, Saúde e Assistência</w:t>
      </w:r>
      <w:r w:rsidR="00531029">
        <w:rPr>
          <w:sz w:val="24"/>
          <w:szCs w:val="24"/>
        </w:rPr>
        <w:t xml:space="preserve"> dispensou a leitura da </w:t>
      </w:r>
      <w:r w:rsidR="00D14781">
        <w:rPr>
          <w:b/>
          <w:bCs/>
          <w:sz w:val="24"/>
          <w:szCs w:val="24"/>
        </w:rPr>
        <w:t>a</w:t>
      </w:r>
      <w:r w:rsidR="00531029" w:rsidRPr="00531029">
        <w:rPr>
          <w:b/>
          <w:bCs/>
          <w:sz w:val="24"/>
          <w:szCs w:val="24"/>
        </w:rPr>
        <w:t>ta n°</w:t>
      </w:r>
      <w:r w:rsidR="00531029">
        <w:rPr>
          <w:b/>
          <w:bCs/>
          <w:sz w:val="24"/>
          <w:szCs w:val="24"/>
        </w:rPr>
        <w:t xml:space="preserve"> </w:t>
      </w:r>
      <w:r w:rsidR="00B320E6">
        <w:rPr>
          <w:b/>
          <w:bCs/>
          <w:sz w:val="24"/>
          <w:szCs w:val="24"/>
        </w:rPr>
        <w:t>16</w:t>
      </w:r>
      <w:r w:rsidR="00531029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 xml:space="preserve">onjunta </w:t>
      </w:r>
      <w:r w:rsidR="00B320E6">
        <w:rPr>
          <w:sz w:val="24"/>
          <w:szCs w:val="24"/>
        </w:rPr>
        <w:t>(Constituição, Finanças e Educação)</w:t>
      </w:r>
      <w:r w:rsidR="00531029">
        <w:rPr>
          <w:sz w:val="24"/>
          <w:szCs w:val="24"/>
        </w:rPr>
        <w:t xml:space="preserve">, a qual foi assinada pelos membros </w:t>
      </w:r>
      <w:r w:rsidR="00857FB3">
        <w:rPr>
          <w:sz w:val="24"/>
          <w:szCs w:val="24"/>
        </w:rPr>
        <w:t>d</w:t>
      </w:r>
      <w:r w:rsidR="00B320E6">
        <w:rPr>
          <w:sz w:val="24"/>
          <w:szCs w:val="24"/>
        </w:rPr>
        <w:t>a Comissão de Educação</w:t>
      </w:r>
      <w:r w:rsidR="00531029">
        <w:rPr>
          <w:sz w:val="24"/>
          <w:szCs w:val="24"/>
        </w:rPr>
        <w:t xml:space="preserve">, estando cientes do seu conteúdo </w:t>
      </w:r>
      <w:proofErr w:type="gramStart"/>
      <w:r w:rsidR="00531029">
        <w:rPr>
          <w:sz w:val="24"/>
          <w:szCs w:val="24"/>
        </w:rPr>
        <w:t>e  sem</w:t>
      </w:r>
      <w:proofErr w:type="gramEnd"/>
      <w:r w:rsidR="00531029">
        <w:rPr>
          <w:sz w:val="24"/>
          <w:szCs w:val="24"/>
        </w:rPr>
        <w:t xml:space="preserve"> solicitação de retificação. </w:t>
      </w:r>
      <w:r w:rsidR="00B320E6">
        <w:rPr>
          <w:sz w:val="24"/>
          <w:szCs w:val="24"/>
        </w:rPr>
        <w:t>F</w:t>
      </w:r>
      <w:r w:rsidR="00531029">
        <w:rPr>
          <w:sz w:val="24"/>
          <w:szCs w:val="24"/>
        </w:rPr>
        <w:t xml:space="preserve">oi analisado o </w:t>
      </w:r>
      <w:r w:rsidR="00D14781" w:rsidRPr="00D14781">
        <w:rPr>
          <w:b/>
          <w:bCs/>
          <w:sz w:val="24"/>
          <w:szCs w:val="24"/>
        </w:rPr>
        <w:t>p</w:t>
      </w:r>
      <w:r w:rsidR="00531029" w:rsidRPr="00531029">
        <w:rPr>
          <w:b/>
          <w:bCs/>
          <w:sz w:val="24"/>
          <w:szCs w:val="24"/>
        </w:rPr>
        <w:t xml:space="preserve">rojeto de </w:t>
      </w:r>
      <w:r w:rsidR="00D14781">
        <w:rPr>
          <w:b/>
          <w:bCs/>
          <w:sz w:val="24"/>
          <w:szCs w:val="24"/>
        </w:rPr>
        <w:t>l</w:t>
      </w:r>
      <w:r w:rsidR="00531029" w:rsidRPr="00531029">
        <w:rPr>
          <w:b/>
          <w:bCs/>
          <w:sz w:val="24"/>
          <w:szCs w:val="24"/>
        </w:rPr>
        <w:t>ei n° 041/2022,</w:t>
      </w:r>
      <w:r w:rsidR="00531029">
        <w:rPr>
          <w:sz w:val="24"/>
          <w:szCs w:val="24"/>
        </w:rPr>
        <w:t xml:space="preserve"> de autoria da </w:t>
      </w:r>
      <w:r w:rsidR="00857FB3">
        <w:rPr>
          <w:sz w:val="24"/>
          <w:szCs w:val="24"/>
        </w:rPr>
        <w:t>v</w:t>
      </w:r>
      <w:r w:rsidR="00531029">
        <w:rPr>
          <w:sz w:val="24"/>
          <w:szCs w:val="24"/>
        </w:rPr>
        <w:t xml:space="preserve">ereadora </w:t>
      </w:r>
      <w:proofErr w:type="spellStart"/>
      <w:r w:rsidR="00531029">
        <w:rPr>
          <w:sz w:val="24"/>
          <w:szCs w:val="24"/>
        </w:rPr>
        <w:t>Mirele</w:t>
      </w:r>
      <w:proofErr w:type="spellEnd"/>
      <w:r w:rsidR="00531029">
        <w:rPr>
          <w:sz w:val="24"/>
          <w:szCs w:val="24"/>
        </w:rPr>
        <w:t xml:space="preserve"> Paula </w:t>
      </w:r>
      <w:proofErr w:type="spellStart"/>
      <w:r w:rsidR="00531029">
        <w:rPr>
          <w:sz w:val="24"/>
          <w:szCs w:val="24"/>
        </w:rPr>
        <w:t>Cetto</w:t>
      </w:r>
      <w:proofErr w:type="spellEnd"/>
      <w:r w:rsidR="00531029">
        <w:rPr>
          <w:sz w:val="24"/>
          <w:szCs w:val="24"/>
        </w:rPr>
        <w:t xml:space="preserve"> Leite, que</w:t>
      </w:r>
      <w:r w:rsidR="00D14781">
        <w:rPr>
          <w:sz w:val="24"/>
          <w:szCs w:val="24"/>
        </w:rPr>
        <w:t xml:space="preserve"> passou, após emenda aprovada a ser intitulado </w:t>
      </w:r>
      <w:r w:rsidR="00D14781" w:rsidRPr="002338B5">
        <w:rPr>
          <w:b/>
          <w:bCs/>
          <w:sz w:val="24"/>
          <w:szCs w:val="24"/>
        </w:rPr>
        <w:t>projeto de lei complementar n° 005/2022</w:t>
      </w:r>
      <w:r w:rsidR="002338B5">
        <w:rPr>
          <w:sz w:val="24"/>
          <w:szCs w:val="24"/>
        </w:rPr>
        <w:t>, o qual</w:t>
      </w:r>
      <w:r w:rsidR="00531029">
        <w:rPr>
          <w:sz w:val="24"/>
          <w:szCs w:val="24"/>
        </w:rPr>
        <w:t xml:space="preserve"> institui o benefício tributário denominado Programa IPTU Verde no Município de Guaíra, Estado do Paraná, e dá outras providências</w:t>
      </w:r>
      <w:r w:rsidR="00B70DEE">
        <w:rPr>
          <w:sz w:val="24"/>
          <w:szCs w:val="24"/>
        </w:rPr>
        <w:t xml:space="preserve">. O </w:t>
      </w:r>
      <w:r w:rsidR="008233E9">
        <w:rPr>
          <w:sz w:val="24"/>
          <w:szCs w:val="24"/>
        </w:rPr>
        <w:t>a</w:t>
      </w:r>
      <w:r w:rsidR="00B70DEE">
        <w:rPr>
          <w:sz w:val="24"/>
          <w:szCs w:val="24"/>
        </w:rPr>
        <w:t xml:space="preserve">dvogado </w:t>
      </w:r>
      <w:proofErr w:type="gramStart"/>
      <w:r w:rsidR="00B70DEE">
        <w:rPr>
          <w:sz w:val="24"/>
          <w:szCs w:val="24"/>
        </w:rPr>
        <w:t xml:space="preserve">Ferdinand </w:t>
      </w:r>
      <w:r w:rsidR="002B1F8E">
        <w:rPr>
          <w:sz w:val="24"/>
          <w:szCs w:val="24"/>
        </w:rPr>
        <w:t xml:space="preserve"> </w:t>
      </w:r>
      <w:r w:rsidR="0052135B">
        <w:rPr>
          <w:sz w:val="24"/>
          <w:szCs w:val="24"/>
        </w:rPr>
        <w:t>explicou</w:t>
      </w:r>
      <w:proofErr w:type="gramEnd"/>
      <w:r w:rsidR="0052135B">
        <w:rPr>
          <w:sz w:val="24"/>
          <w:szCs w:val="24"/>
        </w:rPr>
        <w:t xml:space="preserve"> que esteve reunido com a </w:t>
      </w:r>
      <w:r w:rsidR="008233E9">
        <w:rPr>
          <w:sz w:val="24"/>
          <w:szCs w:val="24"/>
        </w:rPr>
        <w:t>v</w:t>
      </w:r>
      <w:r w:rsidR="0052135B">
        <w:rPr>
          <w:sz w:val="24"/>
          <w:szCs w:val="24"/>
        </w:rPr>
        <w:t xml:space="preserve">ereadora </w:t>
      </w:r>
      <w:proofErr w:type="spellStart"/>
      <w:r w:rsidR="0052135B">
        <w:rPr>
          <w:sz w:val="24"/>
          <w:szCs w:val="24"/>
        </w:rPr>
        <w:t>Mirelle</w:t>
      </w:r>
      <w:proofErr w:type="spellEnd"/>
      <w:r w:rsidR="0052135B">
        <w:rPr>
          <w:sz w:val="24"/>
          <w:szCs w:val="24"/>
        </w:rPr>
        <w:t xml:space="preserve">, assim como o </w:t>
      </w:r>
      <w:r w:rsidR="008233E9">
        <w:rPr>
          <w:sz w:val="24"/>
          <w:szCs w:val="24"/>
        </w:rPr>
        <w:t>v</w:t>
      </w:r>
      <w:r w:rsidR="0052135B">
        <w:rPr>
          <w:sz w:val="24"/>
          <w:szCs w:val="24"/>
        </w:rPr>
        <w:t>ice-</w:t>
      </w:r>
      <w:r w:rsidR="008233E9">
        <w:rPr>
          <w:sz w:val="24"/>
          <w:szCs w:val="24"/>
        </w:rPr>
        <w:t>p</w:t>
      </w:r>
      <w:r w:rsidR="0052135B">
        <w:rPr>
          <w:sz w:val="24"/>
          <w:szCs w:val="24"/>
        </w:rPr>
        <w:t xml:space="preserve">refeito Gileade Gabriel </w:t>
      </w:r>
      <w:proofErr w:type="spellStart"/>
      <w:r w:rsidR="0052135B">
        <w:rPr>
          <w:sz w:val="24"/>
          <w:szCs w:val="24"/>
        </w:rPr>
        <w:t>Osti</w:t>
      </w:r>
      <w:proofErr w:type="spellEnd"/>
      <w:r w:rsidR="0052135B">
        <w:rPr>
          <w:sz w:val="24"/>
          <w:szCs w:val="24"/>
        </w:rPr>
        <w:t xml:space="preserve">, oportunidade em que discutiram o referido projeto e foi decidido apresentar algumas emendas, de autoria da </w:t>
      </w:r>
      <w:r w:rsidR="008233E9">
        <w:rPr>
          <w:sz w:val="24"/>
          <w:szCs w:val="24"/>
        </w:rPr>
        <w:t>v</w:t>
      </w:r>
      <w:r w:rsidR="0052135B">
        <w:rPr>
          <w:sz w:val="24"/>
          <w:szCs w:val="24"/>
        </w:rPr>
        <w:t xml:space="preserve">ereadora </w:t>
      </w:r>
      <w:proofErr w:type="spellStart"/>
      <w:r w:rsidR="0052135B">
        <w:rPr>
          <w:sz w:val="24"/>
          <w:szCs w:val="24"/>
        </w:rPr>
        <w:t>Mirele</w:t>
      </w:r>
      <w:proofErr w:type="spellEnd"/>
      <w:r w:rsidR="0052135B">
        <w:rPr>
          <w:sz w:val="24"/>
          <w:szCs w:val="24"/>
        </w:rPr>
        <w:t>, conforme segue:</w:t>
      </w:r>
      <w:r w:rsidR="00B07933">
        <w:rPr>
          <w:sz w:val="24"/>
          <w:szCs w:val="24"/>
        </w:rPr>
        <w:t xml:space="preserve"> </w:t>
      </w:r>
      <w:r w:rsidR="00FA1F3F" w:rsidRPr="00FA1F3F">
        <w:rPr>
          <w:b/>
          <w:bCs/>
          <w:sz w:val="24"/>
          <w:szCs w:val="24"/>
        </w:rPr>
        <w:t>1</w:t>
      </w:r>
      <w:r w:rsidR="00A574E5">
        <w:rPr>
          <w:b/>
          <w:bCs/>
          <w:sz w:val="24"/>
          <w:szCs w:val="24"/>
        </w:rPr>
        <w:t>ª.</w:t>
      </w:r>
      <w:r w:rsidR="00F30FF5">
        <w:rPr>
          <w:b/>
          <w:bCs/>
          <w:sz w:val="24"/>
          <w:szCs w:val="24"/>
        </w:rPr>
        <w:t xml:space="preserve"> Emenda</w:t>
      </w:r>
      <w:r w:rsidR="00FA1F3F" w:rsidRPr="00FA1F3F">
        <w:rPr>
          <w:b/>
          <w:bCs/>
          <w:sz w:val="24"/>
          <w:szCs w:val="24"/>
        </w:rPr>
        <w:t xml:space="preserve"> -</w:t>
      </w:r>
      <w:r w:rsidR="00FA1F3F">
        <w:rPr>
          <w:sz w:val="24"/>
          <w:szCs w:val="24"/>
        </w:rPr>
        <w:t xml:space="preserve"> </w:t>
      </w:r>
      <w:r w:rsidR="00617310">
        <w:rPr>
          <w:sz w:val="24"/>
          <w:szCs w:val="24"/>
        </w:rPr>
        <w:t xml:space="preserve"> </w:t>
      </w:r>
      <w:r w:rsidR="00617310" w:rsidRPr="00FA1F3F">
        <w:rPr>
          <w:b/>
          <w:bCs/>
          <w:sz w:val="24"/>
          <w:szCs w:val="24"/>
        </w:rPr>
        <w:t>Altera alínea c,</w:t>
      </w:r>
      <w:r w:rsidR="00617310">
        <w:rPr>
          <w:sz w:val="24"/>
          <w:szCs w:val="24"/>
        </w:rPr>
        <w:t xml:space="preserve"> inciso I do </w:t>
      </w:r>
      <w:r w:rsidR="00B07933" w:rsidRPr="00FA1F3F">
        <w:rPr>
          <w:sz w:val="24"/>
          <w:szCs w:val="24"/>
          <w:shd w:val="clear" w:color="auto" w:fill="FFFFFF"/>
        </w:rPr>
        <w:t>Art. 2°</w:t>
      </w:r>
      <w:r w:rsidR="00A574E5">
        <w:rPr>
          <w:sz w:val="24"/>
          <w:szCs w:val="24"/>
          <w:shd w:val="clear" w:color="auto" w:fill="FFFFFF"/>
        </w:rPr>
        <w:t>, p</w:t>
      </w:r>
      <w:r w:rsidR="00B07933" w:rsidRPr="00FA1F3F">
        <w:rPr>
          <w:sz w:val="24"/>
          <w:szCs w:val="24"/>
          <w:shd w:val="clear" w:color="auto" w:fill="FFFFFF"/>
        </w:rPr>
        <w:t xml:space="preserve">arágrafo </w:t>
      </w:r>
      <w:proofErr w:type="spellStart"/>
      <w:r w:rsidR="00A574E5">
        <w:rPr>
          <w:sz w:val="24"/>
          <w:szCs w:val="24"/>
          <w:shd w:val="clear" w:color="auto" w:fill="FFFFFF"/>
        </w:rPr>
        <w:t>u</w:t>
      </w:r>
      <w:r w:rsidR="00B07933" w:rsidRPr="00FA1F3F">
        <w:rPr>
          <w:sz w:val="24"/>
          <w:szCs w:val="24"/>
          <w:shd w:val="clear" w:color="auto" w:fill="FFFFFF"/>
        </w:rPr>
        <w:t>nico</w:t>
      </w:r>
      <w:proofErr w:type="spellEnd"/>
      <w:r w:rsidR="00B07933" w:rsidRPr="00FA1F3F">
        <w:rPr>
          <w:sz w:val="24"/>
          <w:szCs w:val="24"/>
          <w:shd w:val="clear" w:color="auto" w:fill="FFFFFF"/>
        </w:rPr>
        <w:t xml:space="preserve"> </w:t>
      </w:r>
      <w:r w:rsidR="00FA1F3F">
        <w:rPr>
          <w:sz w:val="24"/>
          <w:szCs w:val="24"/>
          <w:shd w:val="clear" w:color="auto" w:fill="FFFFFF"/>
        </w:rPr>
        <w:t xml:space="preserve"> e </w:t>
      </w:r>
      <w:r w:rsidR="00FA1F3F" w:rsidRPr="00A574E5">
        <w:rPr>
          <w:b/>
          <w:bCs/>
          <w:sz w:val="24"/>
          <w:szCs w:val="24"/>
          <w:shd w:val="clear" w:color="auto" w:fill="FFFFFF"/>
        </w:rPr>
        <w:t>suprime a alínea e</w:t>
      </w:r>
      <w:r w:rsidR="00FA1F3F">
        <w:rPr>
          <w:sz w:val="24"/>
          <w:szCs w:val="24"/>
          <w:shd w:val="clear" w:color="auto" w:fill="FFFFFF"/>
        </w:rPr>
        <w:t xml:space="preserve">: </w:t>
      </w:r>
      <w:r w:rsidR="00B07933" w:rsidRPr="00FA1F3F">
        <w:rPr>
          <w:sz w:val="24"/>
          <w:szCs w:val="24"/>
          <w:shd w:val="clear" w:color="auto" w:fill="FFFFFF"/>
        </w:rPr>
        <w:t xml:space="preserve"> […]</w:t>
      </w:r>
      <w:r w:rsidR="00617310" w:rsidRPr="00FA1F3F">
        <w:rPr>
          <w:sz w:val="24"/>
          <w:szCs w:val="24"/>
          <w:shd w:val="clear" w:color="auto" w:fill="FFFFFF"/>
        </w:rPr>
        <w:t xml:space="preserve"> </w:t>
      </w:r>
      <w:r w:rsidR="00B07933" w:rsidRPr="00FA1F3F">
        <w:rPr>
          <w:sz w:val="24"/>
          <w:szCs w:val="24"/>
          <w:shd w:val="clear" w:color="auto" w:fill="FFFFFF"/>
        </w:rPr>
        <w:t>c) sistema de geração de energia solar fotovoltaica;</w:t>
      </w:r>
      <w:r w:rsidR="00FA1F3F">
        <w:rPr>
          <w:sz w:val="24"/>
          <w:szCs w:val="24"/>
          <w:shd w:val="clear" w:color="auto" w:fill="FFFFFF"/>
        </w:rPr>
        <w:t xml:space="preserve"> </w:t>
      </w:r>
      <w:r w:rsidR="00617310">
        <w:rPr>
          <w:color w:val="FF0000"/>
          <w:sz w:val="26"/>
          <w:szCs w:val="26"/>
          <w:shd w:val="clear" w:color="auto" w:fill="FFFFFF"/>
        </w:rPr>
        <w:t xml:space="preserve"> </w:t>
      </w:r>
      <w:r w:rsidR="00B07933">
        <w:rPr>
          <w:sz w:val="26"/>
          <w:szCs w:val="26"/>
          <w:shd w:val="clear" w:color="auto" w:fill="FFFFFF"/>
        </w:rPr>
        <w:t>[…]</w:t>
      </w:r>
      <w:r w:rsidR="00617310">
        <w:rPr>
          <w:sz w:val="26"/>
          <w:szCs w:val="26"/>
          <w:shd w:val="clear" w:color="auto" w:fill="FFFFFF"/>
        </w:rPr>
        <w:t xml:space="preserve"> </w:t>
      </w:r>
      <w:r w:rsidR="00B07933" w:rsidRPr="00FA1F3F">
        <w:rPr>
          <w:sz w:val="26"/>
          <w:szCs w:val="26"/>
          <w:shd w:val="clear" w:color="auto" w:fill="FFFFFF"/>
        </w:rPr>
        <w:t>e) sistema de utilização de energia eólica</w:t>
      </w:r>
      <w:r w:rsidR="00FA1F3F">
        <w:rPr>
          <w:sz w:val="26"/>
          <w:szCs w:val="26"/>
          <w:shd w:val="clear" w:color="auto" w:fill="FFFFFF"/>
        </w:rPr>
        <w:t xml:space="preserve"> (suprimido); </w:t>
      </w:r>
      <w:r w:rsidR="00FA1F3F" w:rsidRPr="00FA1F3F">
        <w:rPr>
          <w:b/>
          <w:bCs/>
          <w:sz w:val="26"/>
          <w:szCs w:val="26"/>
          <w:shd w:val="clear" w:color="auto" w:fill="FFFFFF"/>
        </w:rPr>
        <w:t>2</w:t>
      </w:r>
      <w:r w:rsidR="00A574E5">
        <w:rPr>
          <w:b/>
          <w:bCs/>
          <w:sz w:val="26"/>
          <w:szCs w:val="26"/>
          <w:shd w:val="clear" w:color="auto" w:fill="FFFFFF"/>
        </w:rPr>
        <w:t>ª.</w:t>
      </w:r>
      <w:r w:rsidR="00F30FF5">
        <w:rPr>
          <w:b/>
          <w:bCs/>
          <w:sz w:val="26"/>
          <w:szCs w:val="26"/>
          <w:shd w:val="clear" w:color="auto" w:fill="FFFFFF"/>
        </w:rPr>
        <w:t xml:space="preserve"> Emenda</w:t>
      </w:r>
      <w:r w:rsidR="00FA1F3F" w:rsidRPr="00FA1F3F">
        <w:rPr>
          <w:b/>
          <w:bCs/>
          <w:sz w:val="26"/>
          <w:szCs w:val="26"/>
          <w:shd w:val="clear" w:color="auto" w:fill="FFFFFF"/>
        </w:rPr>
        <w:t xml:space="preserve"> </w:t>
      </w:r>
      <w:r w:rsidR="00FA1F3F" w:rsidRPr="00A574E5">
        <w:rPr>
          <w:b/>
          <w:bCs/>
          <w:sz w:val="26"/>
          <w:szCs w:val="26"/>
          <w:shd w:val="clear" w:color="auto" w:fill="FFFFFF"/>
        </w:rPr>
        <w:t xml:space="preserve">- Altera </w:t>
      </w:r>
      <w:r w:rsidR="00A574E5" w:rsidRPr="00A574E5">
        <w:rPr>
          <w:b/>
          <w:bCs/>
          <w:sz w:val="26"/>
          <w:szCs w:val="26"/>
          <w:shd w:val="clear" w:color="auto" w:fill="FFFFFF"/>
        </w:rPr>
        <w:t>o</w:t>
      </w:r>
      <w:r w:rsidR="00A574E5">
        <w:rPr>
          <w:b/>
          <w:bCs/>
          <w:sz w:val="26"/>
          <w:szCs w:val="26"/>
          <w:shd w:val="clear" w:color="auto" w:fill="FFFFFF"/>
        </w:rPr>
        <w:t>s</w:t>
      </w:r>
      <w:r w:rsidR="00A574E5" w:rsidRPr="00A574E5">
        <w:rPr>
          <w:b/>
          <w:bCs/>
          <w:sz w:val="26"/>
          <w:szCs w:val="26"/>
          <w:shd w:val="clear" w:color="auto" w:fill="FFFFFF"/>
        </w:rPr>
        <w:t xml:space="preserve"> inciso</w:t>
      </w:r>
      <w:r w:rsidR="00A574E5">
        <w:rPr>
          <w:b/>
          <w:bCs/>
          <w:sz w:val="26"/>
          <w:szCs w:val="26"/>
          <w:shd w:val="clear" w:color="auto" w:fill="FFFFFF"/>
        </w:rPr>
        <w:t>s</w:t>
      </w:r>
      <w:r w:rsidR="00A574E5" w:rsidRPr="00A574E5">
        <w:rPr>
          <w:b/>
          <w:bCs/>
          <w:sz w:val="26"/>
          <w:szCs w:val="26"/>
          <w:shd w:val="clear" w:color="auto" w:fill="FFFFFF"/>
        </w:rPr>
        <w:t xml:space="preserve"> I</w:t>
      </w:r>
      <w:r w:rsidR="00A574E5">
        <w:rPr>
          <w:b/>
          <w:bCs/>
          <w:sz w:val="26"/>
          <w:szCs w:val="26"/>
          <w:shd w:val="clear" w:color="auto" w:fill="FFFFFF"/>
        </w:rPr>
        <w:t>, III e IV</w:t>
      </w:r>
      <w:r w:rsidR="00A574E5" w:rsidRPr="00A574E5">
        <w:rPr>
          <w:b/>
          <w:bCs/>
          <w:sz w:val="26"/>
          <w:szCs w:val="26"/>
          <w:shd w:val="clear" w:color="auto" w:fill="FFFFFF"/>
        </w:rPr>
        <w:t xml:space="preserve"> do artigo 3°:</w:t>
      </w:r>
      <w:r w:rsidR="00A574E5">
        <w:rPr>
          <w:sz w:val="26"/>
          <w:szCs w:val="26"/>
          <w:shd w:val="clear" w:color="auto" w:fill="FFFFFF"/>
        </w:rPr>
        <w:t xml:space="preserve"> </w:t>
      </w:r>
      <w:r w:rsidR="00617310">
        <w:rPr>
          <w:color w:val="4F81BD" w:themeColor="accent1"/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>I - Sistema de captação da água da chuva: sistema que capte água da chuva e armazene em cisterna para utilização do próprio imóvel;</w:t>
      </w:r>
      <w:r w:rsidR="00617310" w:rsidRPr="00A574E5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>[…]</w:t>
      </w:r>
      <w:r w:rsidR="00617310" w:rsidRPr="00A574E5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>III - Sistema de geração de energia solar fotovoltaica; utilização de placas fotovoltaicas para conversão direta da luz solar em eletricidade,</w:t>
      </w:r>
      <w:r w:rsidR="00B07933" w:rsidRPr="00A574E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>para suprir parcial ou integralmente o</w:t>
      </w:r>
      <w:r w:rsidR="0084214F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 xml:space="preserve"> consumo de</w:t>
      </w:r>
      <w:r w:rsidR="0084214F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 xml:space="preserve"> energia </w:t>
      </w:r>
      <w:r w:rsidR="0084214F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>elétrica da</w:t>
      </w:r>
      <w:r w:rsidR="0084214F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 xml:space="preserve"> residência;</w:t>
      </w:r>
      <w:r w:rsidR="00617310" w:rsidRPr="00A574E5">
        <w:rPr>
          <w:sz w:val="26"/>
          <w:szCs w:val="26"/>
          <w:shd w:val="clear" w:color="auto" w:fill="FFFFFF"/>
        </w:rPr>
        <w:t xml:space="preserve"> </w:t>
      </w:r>
      <w:r w:rsidR="00B07933" w:rsidRPr="00A574E5">
        <w:rPr>
          <w:sz w:val="26"/>
          <w:szCs w:val="26"/>
          <w:shd w:val="clear" w:color="auto" w:fill="FFFFFF"/>
        </w:rPr>
        <w:t xml:space="preserve">IV - utilização de </w:t>
      </w:r>
    </w:p>
    <w:p w14:paraId="6E48BD6A" w14:textId="29B57071" w:rsidR="0084214F" w:rsidRPr="00EB118E" w:rsidRDefault="0084214F" w:rsidP="0084214F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>(Ata n° 1</w:t>
      </w:r>
      <w:r>
        <w:rPr>
          <w:sz w:val="20"/>
          <w:szCs w:val="20"/>
        </w:rPr>
        <w:t>8</w:t>
      </w:r>
      <w:r w:rsidRPr="00EB118E">
        <w:rPr>
          <w:sz w:val="20"/>
          <w:szCs w:val="20"/>
        </w:rPr>
        <w:t>/2022 – Reunião conjunta – Constituição, Finanças e Obras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7F339491" w14:textId="77777777" w:rsidR="0084214F" w:rsidRDefault="0084214F" w:rsidP="006225ED">
      <w:pPr>
        <w:jc w:val="both"/>
        <w:rPr>
          <w:sz w:val="26"/>
          <w:szCs w:val="26"/>
          <w:shd w:val="clear" w:color="auto" w:fill="FFFFFF"/>
        </w:rPr>
      </w:pPr>
    </w:p>
    <w:p w14:paraId="25AC8E47" w14:textId="77777777" w:rsidR="00F135FC" w:rsidRDefault="00B07933" w:rsidP="006225ED">
      <w:pPr>
        <w:jc w:val="both"/>
        <w:rPr>
          <w:b/>
          <w:bCs/>
          <w:sz w:val="26"/>
          <w:szCs w:val="26"/>
          <w:shd w:val="clear" w:color="auto" w:fill="FFFFFF"/>
        </w:rPr>
      </w:pPr>
      <w:r w:rsidRPr="00A574E5">
        <w:rPr>
          <w:sz w:val="26"/>
          <w:szCs w:val="26"/>
          <w:shd w:val="clear" w:color="auto" w:fill="FFFFFF"/>
        </w:rPr>
        <w:t>energia passiva: edificações que possuam projeto arquitetônico onde sejam especificadas as contribuições efetivas para a economia de energia elétrica decorrentes do aproveitamento de luz solar, tendo como consequência a diminuição de aparelhos mecânicos de climatização;</w:t>
      </w:r>
      <w:r w:rsidR="00617310" w:rsidRPr="00A574E5">
        <w:rPr>
          <w:sz w:val="26"/>
          <w:szCs w:val="26"/>
          <w:shd w:val="clear" w:color="auto" w:fill="FFFFFF"/>
        </w:rPr>
        <w:t xml:space="preserve"> </w:t>
      </w:r>
      <w:bookmarkStart w:id="0" w:name="artigo_5"/>
      <w:r w:rsidR="00A574E5" w:rsidRPr="00A574E5">
        <w:rPr>
          <w:b/>
          <w:bCs/>
          <w:sz w:val="26"/>
          <w:szCs w:val="26"/>
          <w:shd w:val="clear" w:color="auto" w:fill="FFFFFF"/>
        </w:rPr>
        <w:t>3ª</w:t>
      </w:r>
      <w:r w:rsidR="00F30FF5">
        <w:rPr>
          <w:b/>
          <w:bCs/>
          <w:sz w:val="26"/>
          <w:szCs w:val="26"/>
          <w:shd w:val="clear" w:color="auto" w:fill="FFFFFF"/>
        </w:rPr>
        <w:t xml:space="preserve"> Emenda - </w:t>
      </w:r>
      <w:r w:rsidR="00A574E5" w:rsidRPr="00A574E5">
        <w:rPr>
          <w:b/>
          <w:bCs/>
          <w:sz w:val="26"/>
          <w:szCs w:val="26"/>
          <w:shd w:val="clear" w:color="auto" w:fill="FFFFFF"/>
        </w:rPr>
        <w:t xml:space="preserve"> Altera o</w:t>
      </w:r>
      <w:r w:rsidR="00752672">
        <w:rPr>
          <w:b/>
          <w:bCs/>
          <w:sz w:val="26"/>
          <w:szCs w:val="26"/>
          <w:shd w:val="clear" w:color="auto" w:fill="FFFFFF"/>
        </w:rPr>
        <w:t xml:space="preserve"> caput do</w:t>
      </w:r>
      <w:r w:rsidR="00A574E5" w:rsidRPr="00A574E5">
        <w:rPr>
          <w:b/>
          <w:bCs/>
          <w:sz w:val="26"/>
          <w:szCs w:val="26"/>
          <w:shd w:val="clear" w:color="auto" w:fill="FFFFFF"/>
        </w:rPr>
        <w:t xml:space="preserve"> artigo 5°</w:t>
      </w:r>
      <w:r w:rsidR="00A574E5">
        <w:rPr>
          <w:sz w:val="26"/>
          <w:szCs w:val="26"/>
          <w:shd w:val="clear" w:color="auto" w:fill="FFFFFF"/>
        </w:rPr>
        <w:t xml:space="preserve"> : </w:t>
      </w:r>
      <w:r w:rsidRPr="00752672">
        <w:rPr>
          <w:b/>
          <w:bCs/>
          <w:sz w:val="26"/>
          <w:szCs w:val="26"/>
          <w:shd w:val="clear" w:color="auto" w:fill="FFFFFF"/>
        </w:rPr>
        <w:t>Art. 5</w:t>
      </w:r>
      <w:bookmarkEnd w:id="0"/>
      <w:r w:rsidRPr="00752672">
        <w:rPr>
          <w:b/>
          <w:bCs/>
          <w:sz w:val="26"/>
          <w:szCs w:val="26"/>
          <w:shd w:val="clear" w:color="auto" w:fill="FFFFFF"/>
        </w:rPr>
        <w:t>°</w:t>
      </w:r>
      <w:r w:rsidRPr="00752672">
        <w:rPr>
          <w:sz w:val="26"/>
          <w:szCs w:val="26"/>
          <w:shd w:val="clear" w:color="auto" w:fill="FFFFFF"/>
        </w:rPr>
        <w:t> A título de incentivo, será concedido o desconto no Imposto Predial e Territorial Urbano - IPTU para as medidas previstas no parágrafo único do artigo 2º, na proporção de 5% (cinco por cento) para qualquer das medidas do Parágrafo único do artigo 2° desta Lei</w:t>
      </w:r>
      <w:r w:rsidR="00752672">
        <w:rPr>
          <w:sz w:val="26"/>
          <w:szCs w:val="26"/>
          <w:shd w:val="clear" w:color="auto" w:fill="FFFFFF"/>
        </w:rPr>
        <w:t xml:space="preserve">; </w:t>
      </w:r>
      <w:r w:rsidR="00752672" w:rsidRPr="00752672">
        <w:rPr>
          <w:b/>
          <w:bCs/>
          <w:sz w:val="26"/>
          <w:szCs w:val="26"/>
          <w:shd w:val="clear" w:color="auto" w:fill="FFFFFF"/>
        </w:rPr>
        <w:t>4ª</w:t>
      </w:r>
      <w:r w:rsidR="00F30FF5">
        <w:rPr>
          <w:b/>
          <w:bCs/>
          <w:sz w:val="26"/>
          <w:szCs w:val="26"/>
          <w:shd w:val="clear" w:color="auto" w:fill="FFFFFF"/>
        </w:rPr>
        <w:t xml:space="preserve"> Emenda - </w:t>
      </w:r>
      <w:r w:rsidR="00752672" w:rsidRPr="00752672">
        <w:rPr>
          <w:b/>
          <w:bCs/>
          <w:sz w:val="26"/>
          <w:szCs w:val="26"/>
          <w:shd w:val="clear" w:color="auto" w:fill="FFFFFF"/>
        </w:rPr>
        <w:t xml:space="preserve"> Suprime os incisos I a IV do artigo 5</w:t>
      </w:r>
      <w:bookmarkStart w:id="1" w:name="artigo_6"/>
      <w:r w:rsidR="00752672">
        <w:rPr>
          <w:b/>
          <w:bCs/>
          <w:sz w:val="26"/>
          <w:szCs w:val="26"/>
          <w:shd w:val="clear" w:color="auto" w:fill="FFFFFF"/>
        </w:rPr>
        <w:t>°; 5ª</w:t>
      </w:r>
      <w:r w:rsidR="00F30FF5">
        <w:rPr>
          <w:b/>
          <w:bCs/>
          <w:sz w:val="26"/>
          <w:szCs w:val="26"/>
          <w:shd w:val="clear" w:color="auto" w:fill="FFFFFF"/>
        </w:rPr>
        <w:t xml:space="preserve"> Emenda – </w:t>
      </w:r>
      <w:r w:rsidR="00F30FF5" w:rsidRPr="00563DD3">
        <w:rPr>
          <w:b/>
          <w:bCs/>
          <w:sz w:val="26"/>
          <w:szCs w:val="26"/>
          <w:shd w:val="clear" w:color="auto" w:fill="FFFFFF"/>
        </w:rPr>
        <w:t>Os artigos 6° e 7° passam a ter a seguinte redação:</w:t>
      </w:r>
      <w:r w:rsid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Art. 6</w:t>
      </w:r>
      <w:bookmarkEnd w:id="1"/>
      <w:r w:rsidRPr="00F30FF5">
        <w:rPr>
          <w:b/>
          <w:bCs/>
          <w:sz w:val="26"/>
          <w:szCs w:val="26"/>
          <w:shd w:val="clear" w:color="auto" w:fill="FFFFFF"/>
        </w:rPr>
        <w:t>°</w:t>
      </w:r>
      <w:r w:rsidRPr="00F30FF5">
        <w:rPr>
          <w:sz w:val="26"/>
          <w:szCs w:val="26"/>
          <w:shd w:val="clear" w:color="auto" w:fill="FFFFFF"/>
        </w:rPr>
        <w:t> O benefício tributário não será cumulativo, independentemente da quantidade de medidas ambientais adotadas.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bookmarkStart w:id="2" w:name="artigo_7"/>
      <w:r w:rsidRPr="00F30FF5">
        <w:rPr>
          <w:b/>
          <w:bCs/>
          <w:sz w:val="26"/>
          <w:szCs w:val="26"/>
          <w:shd w:val="clear" w:color="auto" w:fill="FFFFFF"/>
        </w:rPr>
        <w:t>Art. 7º</w:t>
      </w:r>
      <w:bookmarkEnd w:id="2"/>
      <w:r w:rsidRPr="00F30FF5">
        <w:rPr>
          <w:sz w:val="26"/>
          <w:szCs w:val="26"/>
          <w:shd w:val="clear" w:color="auto" w:fill="FFFFFF"/>
        </w:rPr>
        <w:t> O Sujeito passivo do lançamento do IPTU interessado em obter o benefício tributário deverá protocolar o pedido, de forma individualizada para cada cadastro imobiliário, até o dia 30 de junho do ano anterior àquele em que deseja obter o desconto tributário.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1°</w:t>
      </w:r>
      <w:r w:rsidRPr="00F30FF5">
        <w:rPr>
          <w:sz w:val="26"/>
          <w:szCs w:val="26"/>
          <w:shd w:val="clear" w:color="auto" w:fill="FFFFFF"/>
        </w:rPr>
        <w:t xml:space="preserve"> A forma de protocolo do pedido será objeto de regulamentação pelo Poder Executivo, o qual disciplinará a tramitação do processo pelos setores competentes.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2º</w:t>
      </w:r>
      <w:r w:rsidRPr="00F30FF5">
        <w:rPr>
          <w:sz w:val="26"/>
          <w:szCs w:val="26"/>
          <w:shd w:val="clear" w:color="auto" w:fill="FFFFFF"/>
        </w:rPr>
        <w:t xml:space="preserve"> Os beneficiários que não realizarem a quitação do IPTU até a data de vencimento terão o benefício automaticamente revogado.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3º</w:t>
      </w:r>
      <w:r w:rsidRPr="00F30FF5">
        <w:rPr>
          <w:sz w:val="26"/>
          <w:szCs w:val="26"/>
          <w:shd w:val="clear" w:color="auto" w:fill="FFFFFF"/>
        </w:rPr>
        <w:t xml:space="preserve"> Ao protocolar o pedido, o interessado deverá expor a(s) medida(s) que aplicou em seu imóvel ou terreno, conforme art. 2.º desta Lei, e instruir a solicitação com os devidos documentos comprobatórios.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4º</w:t>
      </w:r>
      <w:r w:rsidRPr="00F30FF5">
        <w:rPr>
          <w:sz w:val="26"/>
          <w:szCs w:val="26"/>
          <w:shd w:val="clear" w:color="auto" w:fill="FFFFFF"/>
        </w:rPr>
        <w:t xml:space="preserve"> A instrução do pedido deverá ser realizada em formulário próprio e padronizado a ser disponibilizado no sistema de autoatendimento via Portal do Cidadão.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5°</w:t>
      </w:r>
      <w:r w:rsidRPr="00F30FF5">
        <w:rPr>
          <w:sz w:val="26"/>
          <w:szCs w:val="26"/>
          <w:shd w:val="clear" w:color="auto" w:fill="FFFFFF"/>
        </w:rPr>
        <w:t xml:space="preserve"> Após a análise e instrução pelos setores competentes, o Poder Executivo concluirá pela concessão ou não do benefício.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bookmarkStart w:id="3" w:name="artigo_8"/>
      <w:r w:rsidRPr="00F30FF5">
        <w:rPr>
          <w:b/>
          <w:bCs/>
          <w:sz w:val="26"/>
          <w:szCs w:val="26"/>
          <w:shd w:val="clear" w:color="auto" w:fill="FFFFFF"/>
        </w:rPr>
        <w:t>§ 6º</w:t>
      </w:r>
      <w:r w:rsidRPr="00F30FF5">
        <w:rPr>
          <w:sz w:val="26"/>
          <w:szCs w:val="26"/>
          <w:shd w:val="clear" w:color="auto" w:fill="FFFFFF"/>
        </w:rPr>
        <w:t xml:space="preserve"> Caso haja decisão de indeferimento do pedido, o particular será notificado e o processo será arquivado.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7º</w:t>
      </w:r>
      <w:r w:rsidRPr="00F30FF5">
        <w:rPr>
          <w:sz w:val="26"/>
          <w:szCs w:val="26"/>
          <w:shd w:val="clear" w:color="auto" w:fill="FFFFFF"/>
        </w:rPr>
        <w:t xml:space="preserve"> Caso o motivo do indeferimento seja a falta de instrução do processo com os documentos comprobatórios elencados nesta Lei, é permitida a juntada de documentos complementares, uma única vez, em até 15 dias a contar da data do recebimento do indeferimento.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8º</w:t>
      </w:r>
      <w:r w:rsidRPr="00F30FF5">
        <w:rPr>
          <w:sz w:val="26"/>
          <w:szCs w:val="26"/>
          <w:shd w:val="clear" w:color="auto" w:fill="FFFFFF"/>
        </w:rPr>
        <w:t xml:space="preserve"> Mantidas as condições de indeferimento do pedido, emitir-se-á decisão terminativa pela não concessão do benefício, devendo notificar o particular e arquivar o procedimento.</w:t>
      </w:r>
      <w:r w:rsidR="00F30FF5" w:rsidRP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9º</w:t>
      </w:r>
      <w:r w:rsidRPr="00F30FF5">
        <w:rPr>
          <w:sz w:val="26"/>
          <w:szCs w:val="26"/>
          <w:shd w:val="clear" w:color="auto" w:fill="FFFFFF"/>
        </w:rPr>
        <w:t xml:space="preserve"> Extraordinariamente, para os pedidos de aplicação do desconto de que trata esta Lei protocolados para o exercício 2023, o prazo final para requerimento do benefício será 31 de janeiro</w:t>
      </w:r>
      <w:r w:rsidR="00563DD3">
        <w:rPr>
          <w:b/>
          <w:bCs/>
          <w:sz w:val="26"/>
          <w:szCs w:val="26"/>
          <w:shd w:val="clear" w:color="auto" w:fill="FFFFFF"/>
        </w:rPr>
        <w:t xml:space="preserve">; </w:t>
      </w:r>
      <w:r w:rsidR="00F30FF5" w:rsidRPr="00F30FF5">
        <w:rPr>
          <w:b/>
          <w:bCs/>
          <w:sz w:val="26"/>
          <w:szCs w:val="26"/>
          <w:shd w:val="clear" w:color="auto" w:fill="FFFFFF"/>
        </w:rPr>
        <w:t>6ª Emenda</w:t>
      </w:r>
      <w:r w:rsidR="00F30FF5">
        <w:rPr>
          <w:sz w:val="26"/>
          <w:szCs w:val="26"/>
          <w:shd w:val="clear" w:color="auto" w:fill="FFFFFF"/>
        </w:rPr>
        <w:t xml:space="preserve"> – </w:t>
      </w:r>
      <w:r w:rsidR="00F30FF5" w:rsidRPr="00563DD3">
        <w:rPr>
          <w:b/>
          <w:bCs/>
          <w:sz w:val="26"/>
          <w:szCs w:val="26"/>
          <w:shd w:val="clear" w:color="auto" w:fill="FFFFFF"/>
        </w:rPr>
        <w:t>o parágrafo segundo do artigo 9° passa a ter a seguinte redação:</w:t>
      </w:r>
      <w:r w:rsidR="00F30FF5">
        <w:rPr>
          <w:sz w:val="26"/>
          <w:szCs w:val="26"/>
          <w:shd w:val="clear" w:color="auto" w:fill="FFFFFF"/>
        </w:rPr>
        <w:t xml:space="preserve"> </w:t>
      </w:r>
      <w:bookmarkStart w:id="4" w:name="artigo_11"/>
      <w:bookmarkEnd w:id="3"/>
      <w:r w:rsidRPr="004F1C7D">
        <w:rPr>
          <w:b/>
          <w:bCs/>
          <w:sz w:val="26"/>
          <w:szCs w:val="26"/>
          <w:shd w:val="clear" w:color="auto" w:fill="FFFFFF"/>
        </w:rPr>
        <w:t xml:space="preserve">Art. </w:t>
      </w:r>
      <w:bookmarkEnd w:id="4"/>
      <w:r>
        <w:rPr>
          <w:b/>
          <w:bCs/>
          <w:sz w:val="26"/>
          <w:szCs w:val="26"/>
          <w:shd w:val="clear" w:color="auto" w:fill="FFFFFF"/>
        </w:rPr>
        <w:t>9°</w:t>
      </w:r>
      <w:r w:rsidRPr="004F1C7D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[…]</w:t>
      </w:r>
      <w:r w:rsidR="00F30FF5">
        <w:rPr>
          <w:sz w:val="26"/>
          <w:szCs w:val="26"/>
          <w:shd w:val="clear" w:color="auto" w:fill="FFFFFF"/>
        </w:rPr>
        <w:t xml:space="preserve"> </w:t>
      </w:r>
      <w:r w:rsidRPr="00F30FF5">
        <w:rPr>
          <w:b/>
          <w:bCs/>
          <w:sz w:val="26"/>
          <w:szCs w:val="26"/>
          <w:shd w:val="clear" w:color="auto" w:fill="FFFFFF"/>
        </w:rPr>
        <w:t>§ 2°</w:t>
      </w:r>
      <w:r w:rsidRPr="00F30FF5">
        <w:rPr>
          <w:sz w:val="26"/>
          <w:szCs w:val="26"/>
          <w:shd w:val="clear" w:color="auto" w:fill="FFFFFF"/>
        </w:rPr>
        <w:t xml:space="preserve"> Caso haja o descumprimento da obrigação prevista no § 1º, a Administração Municipal, uma vez constatada a alteração no imóvel, além de decretar a imediata extinção do benefício, na forma do artigo 10, inciso I, desta Lei, imporá ao contribuinte multa no valor equivalente ao IPTU incidente sobre o imóvel, bem como a suspensão do direito a qualquer benefício tributário já concedido ou a conceder, pelo prazo de 05 (cinco) anos</w:t>
      </w:r>
      <w:bookmarkStart w:id="5" w:name="artigo_12"/>
      <w:r w:rsidR="00F30FF5">
        <w:rPr>
          <w:sz w:val="26"/>
          <w:szCs w:val="26"/>
          <w:shd w:val="clear" w:color="auto" w:fill="FFFFFF"/>
        </w:rPr>
        <w:t>;</w:t>
      </w:r>
      <w:r w:rsidR="00563DD3">
        <w:rPr>
          <w:sz w:val="26"/>
          <w:szCs w:val="26"/>
          <w:shd w:val="clear" w:color="auto" w:fill="FFFFFF"/>
        </w:rPr>
        <w:t xml:space="preserve"> </w:t>
      </w:r>
      <w:r w:rsidR="00F30FF5" w:rsidRPr="00563DD3">
        <w:rPr>
          <w:b/>
          <w:bCs/>
          <w:sz w:val="26"/>
          <w:szCs w:val="26"/>
          <w:shd w:val="clear" w:color="auto" w:fill="FFFFFF"/>
        </w:rPr>
        <w:t xml:space="preserve">7ª Emenda – </w:t>
      </w:r>
      <w:r w:rsidR="00923C61">
        <w:rPr>
          <w:b/>
          <w:bCs/>
          <w:sz w:val="26"/>
          <w:szCs w:val="26"/>
          <w:shd w:val="clear" w:color="auto" w:fill="FFFFFF"/>
        </w:rPr>
        <w:t>o</w:t>
      </w:r>
      <w:r w:rsidR="00F30FF5" w:rsidRPr="00563DD3">
        <w:rPr>
          <w:b/>
          <w:bCs/>
          <w:sz w:val="26"/>
          <w:szCs w:val="26"/>
          <w:shd w:val="clear" w:color="auto" w:fill="FFFFFF"/>
        </w:rPr>
        <w:t xml:space="preserve"> inciso III do artigo 10 passa a ter a seguinte redação:</w:t>
      </w:r>
      <w:r w:rsidR="00F30FF5">
        <w:rPr>
          <w:sz w:val="26"/>
          <w:szCs w:val="26"/>
          <w:shd w:val="clear" w:color="auto" w:fill="FFFFFF"/>
        </w:rPr>
        <w:t xml:space="preserve"> </w:t>
      </w:r>
      <w:r w:rsidRPr="004F1C7D">
        <w:rPr>
          <w:b/>
          <w:bCs/>
          <w:sz w:val="26"/>
          <w:szCs w:val="26"/>
          <w:shd w:val="clear" w:color="auto" w:fill="FFFFFF"/>
        </w:rPr>
        <w:t xml:space="preserve">Art. </w:t>
      </w:r>
      <w:bookmarkEnd w:id="5"/>
      <w:r>
        <w:rPr>
          <w:b/>
          <w:bCs/>
          <w:sz w:val="26"/>
          <w:szCs w:val="26"/>
          <w:shd w:val="clear" w:color="auto" w:fill="FFFFFF"/>
        </w:rPr>
        <w:t>10</w:t>
      </w:r>
      <w:r w:rsidRPr="004F1C7D">
        <w:rPr>
          <w:sz w:val="26"/>
          <w:szCs w:val="26"/>
          <w:shd w:val="clear" w:color="auto" w:fill="FFFFFF"/>
        </w:rPr>
        <w:t> O benefício será extinto quando:</w:t>
      </w:r>
      <w:r>
        <w:rPr>
          <w:sz w:val="26"/>
          <w:szCs w:val="26"/>
          <w:shd w:val="clear" w:color="auto" w:fill="FFFFFF"/>
        </w:rPr>
        <w:t>[…]</w:t>
      </w:r>
      <w:r w:rsidR="00F30FF5">
        <w:rPr>
          <w:sz w:val="26"/>
          <w:szCs w:val="26"/>
          <w:shd w:val="clear" w:color="auto" w:fill="FFFFFF"/>
        </w:rPr>
        <w:t xml:space="preserve"> </w:t>
      </w:r>
      <w:r w:rsidRPr="00563DD3">
        <w:rPr>
          <w:sz w:val="26"/>
          <w:szCs w:val="26"/>
          <w:shd w:val="clear" w:color="auto" w:fill="FFFFFF"/>
        </w:rPr>
        <w:t>III - o interessado não fornecer as Informações solicitadas pela Diretoria do Meio Ambiente</w:t>
      </w:r>
      <w:bookmarkStart w:id="6" w:name="artigo_13"/>
      <w:r w:rsidR="00563DD3">
        <w:rPr>
          <w:sz w:val="26"/>
          <w:szCs w:val="26"/>
          <w:shd w:val="clear" w:color="auto" w:fill="FFFFFF"/>
        </w:rPr>
        <w:t xml:space="preserve">; </w:t>
      </w:r>
      <w:r w:rsidR="00923C61" w:rsidRPr="00923C61">
        <w:rPr>
          <w:b/>
          <w:bCs/>
          <w:sz w:val="26"/>
          <w:szCs w:val="26"/>
          <w:shd w:val="clear" w:color="auto" w:fill="FFFFFF"/>
        </w:rPr>
        <w:t xml:space="preserve">8ª. Emenda </w:t>
      </w:r>
    </w:p>
    <w:p w14:paraId="4EDDFD9A" w14:textId="77777777" w:rsidR="00F135FC" w:rsidRPr="00EB118E" w:rsidRDefault="00F135FC" w:rsidP="00F135FC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>(Ata n° 1</w:t>
      </w:r>
      <w:r>
        <w:rPr>
          <w:sz w:val="20"/>
          <w:szCs w:val="20"/>
        </w:rPr>
        <w:t>8</w:t>
      </w:r>
      <w:r w:rsidRPr="00EB118E">
        <w:rPr>
          <w:sz w:val="20"/>
          <w:szCs w:val="20"/>
        </w:rPr>
        <w:t>/2022 – Reunião conjunta – Constituição, Finanças e Obras – fls. 0</w:t>
      </w:r>
      <w:r>
        <w:rPr>
          <w:sz w:val="20"/>
          <w:szCs w:val="20"/>
        </w:rPr>
        <w:t>3</w:t>
      </w:r>
      <w:r w:rsidRPr="00EB118E">
        <w:rPr>
          <w:sz w:val="20"/>
          <w:szCs w:val="20"/>
        </w:rPr>
        <w:t>)</w:t>
      </w:r>
    </w:p>
    <w:p w14:paraId="71A48061" w14:textId="77777777" w:rsidR="00F135FC" w:rsidRDefault="00F135FC" w:rsidP="006225ED">
      <w:pPr>
        <w:jc w:val="both"/>
        <w:rPr>
          <w:b/>
          <w:bCs/>
          <w:sz w:val="26"/>
          <w:szCs w:val="26"/>
          <w:shd w:val="clear" w:color="auto" w:fill="FFFFFF"/>
        </w:rPr>
      </w:pPr>
    </w:p>
    <w:p w14:paraId="753F11F0" w14:textId="000C444A" w:rsidR="006225ED" w:rsidRPr="00B0036A" w:rsidRDefault="00923C61" w:rsidP="006225ED">
      <w:pPr>
        <w:jc w:val="both"/>
        <w:rPr>
          <w:sz w:val="24"/>
          <w:szCs w:val="24"/>
        </w:rPr>
      </w:pPr>
      <w:r w:rsidRPr="00923C61">
        <w:rPr>
          <w:b/>
          <w:bCs/>
          <w:sz w:val="26"/>
          <w:szCs w:val="26"/>
          <w:shd w:val="clear" w:color="auto" w:fill="FFFFFF"/>
        </w:rPr>
        <w:t xml:space="preserve">– </w:t>
      </w:r>
      <w:proofErr w:type="gramStart"/>
      <w:r w:rsidRPr="00923C61">
        <w:rPr>
          <w:b/>
          <w:bCs/>
          <w:sz w:val="26"/>
          <w:szCs w:val="26"/>
          <w:shd w:val="clear" w:color="auto" w:fill="FFFFFF"/>
        </w:rPr>
        <w:t>o</w:t>
      </w:r>
      <w:proofErr w:type="gramEnd"/>
      <w:r w:rsidRPr="00923C61">
        <w:rPr>
          <w:b/>
          <w:bCs/>
          <w:sz w:val="26"/>
          <w:szCs w:val="26"/>
          <w:shd w:val="clear" w:color="auto" w:fill="FFFFFF"/>
        </w:rPr>
        <w:t xml:space="preserve"> artigo 11 passa a ter a seguinte redação: </w:t>
      </w:r>
      <w:r w:rsidR="00B07933" w:rsidRPr="00923C61">
        <w:rPr>
          <w:b/>
          <w:bCs/>
          <w:sz w:val="26"/>
          <w:szCs w:val="26"/>
          <w:shd w:val="clear" w:color="auto" w:fill="FFFFFF"/>
        </w:rPr>
        <w:t xml:space="preserve">Art. </w:t>
      </w:r>
      <w:bookmarkEnd w:id="6"/>
      <w:r w:rsidR="00B07933" w:rsidRPr="00923C61">
        <w:rPr>
          <w:b/>
          <w:bCs/>
          <w:sz w:val="26"/>
          <w:szCs w:val="26"/>
          <w:shd w:val="clear" w:color="auto" w:fill="FFFFFF"/>
        </w:rPr>
        <w:t>11</w:t>
      </w:r>
      <w:r w:rsidR="00B07933" w:rsidRPr="00923C61">
        <w:rPr>
          <w:sz w:val="26"/>
          <w:szCs w:val="26"/>
          <w:shd w:val="clear" w:color="auto" w:fill="FFFFFF"/>
        </w:rPr>
        <w:t> A presente Lei apenas cria a possibilidade jurídica de concessão dos benefícios fiscais, de modo que a análise dos requisitos previstos na Lei de Responsabilidade Fiscal, ou outra que vier a substituí-la, ficarão a cargo do Poder Executivo no ato de concessão</w:t>
      </w:r>
      <w:bookmarkStart w:id="7" w:name="artigo_14"/>
      <w:r>
        <w:rPr>
          <w:sz w:val="26"/>
          <w:szCs w:val="26"/>
          <w:shd w:val="clear" w:color="auto" w:fill="FFFFFF"/>
        </w:rPr>
        <w:t xml:space="preserve">; </w:t>
      </w:r>
      <w:r w:rsidRPr="00923C61">
        <w:rPr>
          <w:b/>
          <w:bCs/>
          <w:sz w:val="26"/>
          <w:szCs w:val="26"/>
          <w:shd w:val="clear" w:color="auto" w:fill="FFFFFF"/>
        </w:rPr>
        <w:t xml:space="preserve">9ª. Emenda – o artigo 12 passa a ter a seguinte redação: </w:t>
      </w:r>
      <w:r w:rsidR="00B07933" w:rsidRPr="00923C61">
        <w:rPr>
          <w:sz w:val="26"/>
          <w:szCs w:val="26"/>
          <w:shd w:val="clear" w:color="auto" w:fill="FFFFFF"/>
        </w:rPr>
        <w:t>Art. 1</w:t>
      </w:r>
      <w:bookmarkEnd w:id="7"/>
      <w:r w:rsidR="00B07933" w:rsidRPr="00923C61">
        <w:rPr>
          <w:sz w:val="26"/>
          <w:szCs w:val="26"/>
          <w:shd w:val="clear" w:color="auto" w:fill="FFFFFF"/>
        </w:rPr>
        <w:t>2 Esta Lei entra em vigor no dia 1° de janeiro de 2023.</w:t>
      </w:r>
      <w:r w:rsidR="0084214F">
        <w:rPr>
          <w:sz w:val="26"/>
          <w:szCs w:val="26"/>
          <w:shd w:val="clear" w:color="auto" w:fill="FFFFFF"/>
        </w:rPr>
        <w:t xml:space="preserve"> </w:t>
      </w:r>
      <w:r w:rsidR="0052135B">
        <w:rPr>
          <w:sz w:val="24"/>
          <w:szCs w:val="24"/>
        </w:rPr>
        <w:t xml:space="preserve">O </w:t>
      </w:r>
      <w:r w:rsidR="008233E9">
        <w:rPr>
          <w:sz w:val="24"/>
          <w:szCs w:val="24"/>
        </w:rPr>
        <w:t>v</w:t>
      </w:r>
      <w:r w:rsidR="0052135B">
        <w:rPr>
          <w:sz w:val="24"/>
          <w:szCs w:val="24"/>
        </w:rPr>
        <w:t xml:space="preserve">ereador Givanildo José </w:t>
      </w:r>
      <w:proofErr w:type="spellStart"/>
      <w:r w:rsidR="0052135B">
        <w:rPr>
          <w:sz w:val="24"/>
          <w:szCs w:val="24"/>
        </w:rPr>
        <w:t>Tirolti</w:t>
      </w:r>
      <w:proofErr w:type="spellEnd"/>
      <w:r w:rsidR="0052135B">
        <w:rPr>
          <w:sz w:val="24"/>
          <w:szCs w:val="24"/>
        </w:rPr>
        <w:t xml:space="preserve">, </w:t>
      </w:r>
      <w:r w:rsidR="008233E9">
        <w:rPr>
          <w:sz w:val="24"/>
          <w:szCs w:val="24"/>
        </w:rPr>
        <w:t>p</w:t>
      </w:r>
      <w:r w:rsidR="0052135B">
        <w:rPr>
          <w:sz w:val="24"/>
          <w:szCs w:val="24"/>
        </w:rPr>
        <w:t xml:space="preserve">residente da </w:t>
      </w:r>
      <w:r w:rsidR="0052135B" w:rsidRPr="00563A59">
        <w:rPr>
          <w:b/>
          <w:bCs/>
          <w:sz w:val="24"/>
          <w:szCs w:val="24"/>
        </w:rPr>
        <w:t>Comissão Especial</w:t>
      </w:r>
      <w:r w:rsidR="0052135B">
        <w:rPr>
          <w:sz w:val="24"/>
          <w:szCs w:val="24"/>
        </w:rPr>
        <w:t xml:space="preserve"> designou como </w:t>
      </w:r>
      <w:r w:rsidR="008233E9">
        <w:rPr>
          <w:sz w:val="24"/>
          <w:szCs w:val="24"/>
        </w:rPr>
        <w:t>r</w:t>
      </w:r>
      <w:r w:rsidR="0052135B">
        <w:rPr>
          <w:sz w:val="24"/>
          <w:szCs w:val="24"/>
        </w:rPr>
        <w:t xml:space="preserve">elator o </w:t>
      </w:r>
      <w:r w:rsidR="008233E9">
        <w:rPr>
          <w:sz w:val="24"/>
          <w:szCs w:val="24"/>
        </w:rPr>
        <w:t>v</w:t>
      </w:r>
      <w:r w:rsidR="0052135B">
        <w:rPr>
          <w:sz w:val="24"/>
          <w:szCs w:val="24"/>
        </w:rPr>
        <w:t xml:space="preserve">ereador Sérgio </w:t>
      </w:r>
      <w:proofErr w:type="spellStart"/>
      <w:r w:rsidR="0052135B">
        <w:rPr>
          <w:sz w:val="24"/>
          <w:szCs w:val="24"/>
        </w:rPr>
        <w:t>Korb</w:t>
      </w:r>
      <w:proofErr w:type="spellEnd"/>
      <w:r w:rsidR="0052135B">
        <w:rPr>
          <w:sz w:val="24"/>
          <w:szCs w:val="24"/>
        </w:rPr>
        <w:t xml:space="preserve"> Bastos</w:t>
      </w:r>
      <w:r w:rsidR="007E48F3">
        <w:rPr>
          <w:sz w:val="24"/>
          <w:szCs w:val="24"/>
        </w:rPr>
        <w:t xml:space="preserve">. Após discussão, o </w:t>
      </w:r>
      <w:r w:rsidR="008233E9">
        <w:rPr>
          <w:sz w:val="24"/>
          <w:szCs w:val="24"/>
        </w:rPr>
        <w:t>r</w:t>
      </w:r>
      <w:r w:rsidR="007E48F3">
        <w:rPr>
          <w:sz w:val="24"/>
          <w:szCs w:val="24"/>
        </w:rPr>
        <w:t>elator apresentou parecer favorável</w:t>
      </w:r>
      <w:r w:rsidR="0084214F">
        <w:rPr>
          <w:sz w:val="24"/>
          <w:szCs w:val="24"/>
        </w:rPr>
        <w:t xml:space="preserve"> ao referido projeto e também às emendas,</w:t>
      </w:r>
      <w:r w:rsidR="007E48F3">
        <w:rPr>
          <w:sz w:val="24"/>
          <w:szCs w:val="24"/>
        </w:rPr>
        <w:t xml:space="preserve"> sendo que o </w:t>
      </w:r>
      <w:r w:rsidR="008233E9">
        <w:rPr>
          <w:sz w:val="24"/>
          <w:szCs w:val="24"/>
        </w:rPr>
        <w:t>p</w:t>
      </w:r>
      <w:r w:rsidR="007E48F3">
        <w:rPr>
          <w:sz w:val="24"/>
          <w:szCs w:val="24"/>
        </w:rPr>
        <w:t xml:space="preserve">residente acompanhou o voto do </w:t>
      </w:r>
      <w:r w:rsidR="008233E9">
        <w:rPr>
          <w:sz w:val="24"/>
          <w:szCs w:val="24"/>
        </w:rPr>
        <w:t>r</w:t>
      </w:r>
      <w:r w:rsidR="007E48F3">
        <w:rPr>
          <w:sz w:val="24"/>
          <w:szCs w:val="24"/>
        </w:rPr>
        <w:t>elator, portanto FAVORÁVEL o parecer da comissão</w:t>
      </w:r>
      <w:r w:rsidR="007E48F3" w:rsidRPr="00563A59">
        <w:rPr>
          <w:b/>
          <w:bCs/>
          <w:sz w:val="24"/>
          <w:szCs w:val="24"/>
        </w:rPr>
        <w:t xml:space="preserve">. As Comissões de Constituição, Finanças e Obras, que já haviam exarado seus pareceres ao projeto de lei, também foram favoráveis às emendas propostas pela </w:t>
      </w:r>
      <w:r w:rsidR="008233E9" w:rsidRPr="00563A59">
        <w:rPr>
          <w:b/>
          <w:bCs/>
          <w:sz w:val="24"/>
          <w:szCs w:val="24"/>
        </w:rPr>
        <w:t>v</w:t>
      </w:r>
      <w:r w:rsidR="007E48F3" w:rsidRPr="00563A59">
        <w:rPr>
          <w:b/>
          <w:bCs/>
          <w:sz w:val="24"/>
          <w:szCs w:val="24"/>
        </w:rPr>
        <w:t xml:space="preserve">ereadora </w:t>
      </w:r>
      <w:proofErr w:type="spellStart"/>
      <w:r w:rsidR="007E48F3" w:rsidRPr="00563A59">
        <w:rPr>
          <w:b/>
          <w:bCs/>
          <w:sz w:val="24"/>
          <w:szCs w:val="24"/>
        </w:rPr>
        <w:t>Mirelle</w:t>
      </w:r>
      <w:proofErr w:type="spellEnd"/>
      <w:r w:rsidR="007E48F3" w:rsidRPr="00563A59">
        <w:rPr>
          <w:b/>
          <w:bCs/>
          <w:sz w:val="24"/>
          <w:szCs w:val="24"/>
        </w:rPr>
        <w:t>.</w:t>
      </w:r>
      <w:r w:rsidR="007E48F3">
        <w:rPr>
          <w:sz w:val="24"/>
          <w:szCs w:val="24"/>
        </w:rPr>
        <w:t xml:space="preserve"> </w:t>
      </w:r>
      <w:r w:rsidR="005F54B4">
        <w:rPr>
          <w:sz w:val="24"/>
          <w:szCs w:val="24"/>
        </w:rPr>
        <w:t xml:space="preserve">Em seguida, passou-se à análise do </w:t>
      </w:r>
      <w:r w:rsidR="00D14781" w:rsidRPr="00D14781">
        <w:rPr>
          <w:b/>
          <w:bCs/>
          <w:sz w:val="24"/>
          <w:szCs w:val="24"/>
        </w:rPr>
        <w:t>p</w:t>
      </w:r>
      <w:r w:rsidR="00B013B5" w:rsidRPr="00D14781">
        <w:rPr>
          <w:b/>
          <w:bCs/>
          <w:sz w:val="24"/>
          <w:szCs w:val="24"/>
        </w:rPr>
        <w:t>r</w:t>
      </w:r>
      <w:r w:rsidR="00B013B5" w:rsidRPr="00B013B5">
        <w:rPr>
          <w:b/>
          <w:bCs/>
          <w:sz w:val="24"/>
          <w:szCs w:val="24"/>
        </w:rPr>
        <w:t xml:space="preserve">ojeto de </w:t>
      </w:r>
      <w:r w:rsidR="00D14781">
        <w:rPr>
          <w:b/>
          <w:bCs/>
          <w:sz w:val="24"/>
          <w:szCs w:val="24"/>
        </w:rPr>
        <w:t>l</w:t>
      </w:r>
      <w:r w:rsidR="00B013B5" w:rsidRPr="00B013B5">
        <w:rPr>
          <w:b/>
          <w:bCs/>
          <w:sz w:val="24"/>
          <w:szCs w:val="24"/>
        </w:rPr>
        <w:t>ei n° 043/2022,</w:t>
      </w:r>
      <w:r w:rsidR="00B013B5">
        <w:rPr>
          <w:sz w:val="24"/>
          <w:szCs w:val="24"/>
        </w:rPr>
        <w:t xml:space="preserve"> que institui o mês “</w:t>
      </w:r>
      <w:proofErr w:type="gramStart"/>
      <w:r w:rsidR="00B013B5">
        <w:rPr>
          <w:sz w:val="24"/>
          <w:szCs w:val="24"/>
        </w:rPr>
        <w:t>Maio</w:t>
      </w:r>
      <w:proofErr w:type="gramEnd"/>
      <w:r w:rsidR="00B013B5">
        <w:rPr>
          <w:sz w:val="24"/>
          <w:szCs w:val="24"/>
        </w:rPr>
        <w:t xml:space="preserve"> Laranja” sobre a importância da conscientização, prevenção, orientação e combate ao Abuso e Exploração Sexual de Crianças e Adolescentes.</w:t>
      </w:r>
      <w:r w:rsidR="004959AC">
        <w:rPr>
          <w:sz w:val="24"/>
          <w:szCs w:val="24"/>
        </w:rPr>
        <w:t xml:space="preserve"> </w:t>
      </w:r>
      <w:r w:rsidR="001C2B8D">
        <w:rPr>
          <w:sz w:val="24"/>
          <w:szCs w:val="24"/>
        </w:rPr>
        <w:t>Após</w:t>
      </w:r>
      <w:r w:rsidR="0035698F">
        <w:rPr>
          <w:sz w:val="24"/>
          <w:szCs w:val="24"/>
        </w:rPr>
        <w:t xml:space="preserve"> ampla</w:t>
      </w:r>
      <w:r w:rsidR="001C2B8D">
        <w:rPr>
          <w:sz w:val="24"/>
          <w:szCs w:val="24"/>
        </w:rPr>
        <w:t xml:space="preserve"> discussão por parte das comissões, </w:t>
      </w:r>
      <w:proofErr w:type="gramStart"/>
      <w:r w:rsidR="00B013B5">
        <w:rPr>
          <w:sz w:val="24"/>
          <w:szCs w:val="24"/>
        </w:rPr>
        <w:t>a</w:t>
      </w:r>
      <w:r w:rsidR="009C4440">
        <w:rPr>
          <w:sz w:val="24"/>
          <w:szCs w:val="24"/>
        </w:rPr>
        <w:t xml:space="preserve"> </w:t>
      </w:r>
      <w:r w:rsidR="00870824">
        <w:rPr>
          <w:sz w:val="24"/>
          <w:szCs w:val="24"/>
        </w:rPr>
        <w:t xml:space="preserve"> </w:t>
      </w:r>
      <w:r w:rsidR="00857FB3">
        <w:rPr>
          <w:sz w:val="24"/>
          <w:szCs w:val="24"/>
        </w:rPr>
        <w:t>r</w:t>
      </w:r>
      <w:r w:rsidR="00870824">
        <w:rPr>
          <w:sz w:val="24"/>
          <w:szCs w:val="24"/>
        </w:rPr>
        <w:t>elatora</w:t>
      </w:r>
      <w:proofErr w:type="gramEnd"/>
      <w:r w:rsidR="00870824">
        <w:rPr>
          <w:sz w:val="24"/>
          <w:szCs w:val="24"/>
        </w:rPr>
        <w:t xml:space="preserve"> da </w:t>
      </w:r>
      <w:r w:rsidR="00870824" w:rsidRPr="00874400">
        <w:rPr>
          <w:b/>
          <w:bCs/>
          <w:sz w:val="24"/>
          <w:szCs w:val="24"/>
        </w:rPr>
        <w:t>Comissão de Constituição, Legislação e Justiça</w:t>
      </w:r>
      <w:r w:rsidR="00870824">
        <w:rPr>
          <w:sz w:val="24"/>
          <w:szCs w:val="24"/>
        </w:rPr>
        <w:t xml:space="preserve">, vereadora </w:t>
      </w:r>
      <w:r w:rsidR="00B013B5">
        <w:rPr>
          <w:sz w:val="24"/>
          <w:szCs w:val="24"/>
        </w:rPr>
        <w:t>Ligia</w:t>
      </w:r>
      <w:r w:rsidR="00870824">
        <w:rPr>
          <w:sz w:val="24"/>
          <w:szCs w:val="24"/>
        </w:rPr>
        <w:t xml:space="preserve"> apresentou parecer pela admissibilidade e tramitação</w:t>
      </w:r>
      <w:r w:rsidR="009C4440">
        <w:rPr>
          <w:sz w:val="24"/>
          <w:szCs w:val="24"/>
        </w:rPr>
        <w:t>, s</w:t>
      </w:r>
      <w:r w:rsidR="00870824">
        <w:rPr>
          <w:sz w:val="24"/>
          <w:szCs w:val="24"/>
        </w:rPr>
        <w:t xml:space="preserve">endo que os demais membros, vereadora Tereza e vereadora </w:t>
      </w:r>
      <w:proofErr w:type="spellStart"/>
      <w:r w:rsidR="00870824">
        <w:rPr>
          <w:sz w:val="24"/>
          <w:szCs w:val="24"/>
        </w:rPr>
        <w:t>Mirele</w:t>
      </w:r>
      <w:proofErr w:type="spellEnd"/>
      <w:r w:rsidR="00870824">
        <w:rPr>
          <w:sz w:val="24"/>
          <w:szCs w:val="24"/>
        </w:rPr>
        <w:t xml:space="preserve"> votaram à favor do parecer, portanto FAVORÁVE</w:t>
      </w:r>
      <w:r w:rsidR="00BC015E">
        <w:rPr>
          <w:sz w:val="24"/>
          <w:szCs w:val="24"/>
        </w:rPr>
        <w:t>L</w:t>
      </w:r>
      <w:r w:rsidR="00870824">
        <w:rPr>
          <w:sz w:val="24"/>
          <w:szCs w:val="24"/>
        </w:rPr>
        <w:t xml:space="preserve"> o parecer da comissão</w:t>
      </w:r>
      <w:r w:rsidR="009C4440">
        <w:rPr>
          <w:sz w:val="24"/>
          <w:szCs w:val="24"/>
        </w:rPr>
        <w:t>.</w:t>
      </w:r>
      <w:r w:rsidR="00B013B5">
        <w:rPr>
          <w:sz w:val="24"/>
          <w:szCs w:val="24"/>
        </w:rPr>
        <w:t xml:space="preserve"> Como estava ausente a </w:t>
      </w:r>
      <w:r w:rsidR="00857FB3">
        <w:rPr>
          <w:sz w:val="24"/>
          <w:szCs w:val="24"/>
        </w:rPr>
        <w:t>v</w:t>
      </w:r>
      <w:r w:rsidR="00B013B5">
        <w:rPr>
          <w:sz w:val="24"/>
          <w:szCs w:val="24"/>
        </w:rPr>
        <w:t xml:space="preserve">ereadora Karina, relatora da </w:t>
      </w:r>
      <w:r w:rsidR="00B013B5" w:rsidRPr="0084214F">
        <w:rPr>
          <w:b/>
          <w:bCs/>
          <w:sz w:val="24"/>
          <w:szCs w:val="24"/>
        </w:rPr>
        <w:t>Comissão de</w:t>
      </w:r>
      <w:r w:rsidR="00857FB3" w:rsidRPr="0084214F">
        <w:rPr>
          <w:b/>
          <w:bCs/>
          <w:sz w:val="24"/>
          <w:szCs w:val="24"/>
        </w:rPr>
        <w:t xml:space="preserve"> Educação, Saúde e Assistência</w:t>
      </w:r>
      <w:r w:rsidR="00857FB3">
        <w:rPr>
          <w:sz w:val="24"/>
          <w:szCs w:val="24"/>
        </w:rPr>
        <w:t>,</w:t>
      </w:r>
      <w:r w:rsidR="009C4440">
        <w:rPr>
          <w:sz w:val="24"/>
          <w:szCs w:val="24"/>
        </w:rPr>
        <w:t xml:space="preserve"> </w:t>
      </w:r>
      <w:r w:rsidR="00857FB3">
        <w:rPr>
          <w:sz w:val="24"/>
          <w:szCs w:val="24"/>
        </w:rPr>
        <w:t>a Presidente, Vereadora Tereza atuou como relatora, apresentando parecer pela admissibilidade e tramitação</w:t>
      </w:r>
      <w:r w:rsidR="008233E9">
        <w:rPr>
          <w:sz w:val="24"/>
          <w:szCs w:val="24"/>
        </w:rPr>
        <w:t xml:space="preserve">, sendo que o vereador Givanildo votou </w:t>
      </w:r>
      <w:proofErr w:type="gramStart"/>
      <w:r w:rsidR="008233E9">
        <w:rPr>
          <w:sz w:val="24"/>
          <w:szCs w:val="24"/>
        </w:rPr>
        <w:t>à</w:t>
      </w:r>
      <w:proofErr w:type="gramEnd"/>
      <w:r w:rsidR="008233E9">
        <w:rPr>
          <w:sz w:val="24"/>
          <w:szCs w:val="24"/>
        </w:rPr>
        <w:t xml:space="preserve"> favor do parecer, portanto FAVORÁVEL o parecer da comissão.</w:t>
      </w:r>
      <w:r w:rsidR="00D14781">
        <w:rPr>
          <w:sz w:val="24"/>
          <w:szCs w:val="24"/>
        </w:rPr>
        <w:t xml:space="preserve"> Por último foi analisado pela Comissão de Finanças, Orçamento e Fiscalização o </w:t>
      </w:r>
      <w:r w:rsidR="00D14781" w:rsidRPr="002338B5">
        <w:rPr>
          <w:b/>
          <w:bCs/>
          <w:sz w:val="24"/>
          <w:szCs w:val="24"/>
        </w:rPr>
        <w:t>projeto de lei n° 044/2022</w:t>
      </w:r>
      <w:r w:rsidR="00D14781">
        <w:rPr>
          <w:sz w:val="24"/>
          <w:szCs w:val="24"/>
        </w:rPr>
        <w:t>, do Executivo</w:t>
      </w:r>
      <w:r w:rsidR="002338B5">
        <w:rPr>
          <w:sz w:val="24"/>
          <w:szCs w:val="24"/>
        </w:rPr>
        <w:t xml:space="preserve">, que autoriza </w:t>
      </w:r>
      <w:r w:rsidR="00964CD9" w:rsidRPr="00964CD9">
        <w:rPr>
          <w:sz w:val="24"/>
          <w:szCs w:val="24"/>
        </w:rPr>
        <w:t>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R$ 1.264.100,00 (um milhão, duzentos e sessenta e quatro mil e cem reais), e por redução de dotação no valor de R$ 100.000,00 (cem mil reais), totalizando R$ 1.364.100,00 (um milhão, trezentos e sessenta e quatro mil e cem reais), e dá outras providências</w:t>
      </w:r>
      <w:r w:rsidR="00964CD9">
        <w:rPr>
          <w:sz w:val="24"/>
          <w:szCs w:val="24"/>
        </w:rPr>
        <w:t xml:space="preserve">, acompanhado do </w:t>
      </w:r>
      <w:r w:rsidR="00964CD9" w:rsidRPr="00964CD9">
        <w:rPr>
          <w:b/>
          <w:bCs/>
          <w:sz w:val="24"/>
          <w:szCs w:val="24"/>
        </w:rPr>
        <w:t>parecer jurídico n° 34/2022-F</w:t>
      </w:r>
      <w:r w:rsidR="00964CD9">
        <w:rPr>
          <w:sz w:val="24"/>
          <w:szCs w:val="24"/>
        </w:rPr>
        <w:t>, cuja conclusão do advogado é pela inexistência de óbice legal à tramitação do projeto, restando aos Legisladores o mérito em questão</w:t>
      </w:r>
      <w:r w:rsidR="00024D04">
        <w:rPr>
          <w:sz w:val="24"/>
          <w:szCs w:val="24"/>
        </w:rPr>
        <w:t xml:space="preserve">, recomendando apenas que se encaminhe o projeto à contabilidade da Casa, para ciência e eventual análise, tendo em vista que o projeto de lei visa alterar o Plano Plurianual 2022/2025. O controlador Interno Ricardo manifestou-se de forma verbal, favorável ao referido projeto de lei. Em seguida </w:t>
      </w:r>
      <w:proofErr w:type="gramStart"/>
      <w:r w:rsidR="00024D04">
        <w:rPr>
          <w:sz w:val="24"/>
          <w:szCs w:val="24"/>
        </w:rPr>
        <w:t xml:space="preserve">o </w:t>
      </w:r>
      <w:r w:rsidR="00B00B5B">
        <w:rPr>
          <w:sz w:val="24"/>
          <w:szCs w:val="24"/>
        </w:rPr>
        <w:t xml:space="preserve"> relator</w:t>
      </w:r>
      <w:proofErr w:type="gramEnd"/>
      <w:r w:rsidR="00B00B5B">
        <w:rPr>
          <w:sz w:val="24"/>
          <w:szCs w:val="24"/>
        </w:rPr>
        <w:t xml:space="preserve"> da </w:t>
      </w:r>
      <w:r w:rsidR="00B00B5B" w:rsidRPr="00BC015E">
        <w:rPr>
          <w:b/>
          <w:bCs/>
          <w:sz w:val="24"/>
          <w:szCs w:val="24"/>
        </w:rPr>
        <w:t>Comissão de Finanças, Orçamento e Fiscalização</w:t>
      </w:r>
      <w:r w:rsidR="00B00B5B">
        <w:rPr>
          <w:sz w:val="24"/>
          <w:szCs w:val="24"/>
        </w:rPr>
        <w:t xml:space="preserve">, vereador Givanildo apresentou parecer pela admissibilidade e tramitação, sendo que a vereadora </w:t>
      </w:r>
      <w:r w:rsidR="00024D04">
        <w:rPr>
          <w:sz w:val="24"/>
          <w:szCs w:val="24"/>
        </w:rPr>
        <w:t>Ligia</w:t>
      </w:r>
      <w:r w:rsidR="00B00B5B">
        <w:rPr>
          <w:sz w:val="24"/>
          <w:szCs w:val="24"/>
        </w:rPr>
        <w:t xml:space="preserve"> </w:t>
      </w:r>
      <w:r w:rsidR="00024D04">
        <w:rPr>
          <w:sz w:val="24"/>
          <w:szCs w:val="24"/>
        </w:rPr>
        <w:t xml:space="preserve">votou </w:t>
      </w:r>
      <w:r w:rsidR="00B00B5B">
        <w:rPr>
          <w:sz w:val="24"/>
          <w:szCs w:val="24"/>
        </w:rPr>
        <w:t>à favor do parecer, portanto FAVORÁVEL o parecer da comissão</w:t>
      </w:r>
      <w:r w:rsidR="00BC015E">
        <w:rPr>
          <w:sz w:val="24"/>
          <w:szCs w:val="24"/>
        </w:rPr>
        <w:t xml:space="preserve">. </w:t>
      </w:r>
      <w:r w:rsidR="00357A0E">
        <w:rPr>
          <w:sz w:val="24"/>
          <w:szCs w:val="24"/>
        </w:rPr>
        <w:t>Nada mais havendo a ser tratado, foi encerrada a reunião, sendo lavrada a p</w:t>
      </w:r>
      <w:r w:rsidR="006225ED" w:rsidRPr="00C8651F">
        <w:rPr>
          <w:sz w:val="24"/>
          <w:szCs w:val="24"/>
        </w:rPr>
        <w:t>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</w:t>
      </w:r>
      <w:r w:rsidR="001976D2">
        <w:rPr>
          <w:sz w:val="24"/>
          <w:szCs w:val="24"/>
        </w:rPr>
        <w:t>redigi</w:t>
      </w:r>
      <w:r w:rsidR="00B16799">
        <w:rPr>
          <w:sz w:val="24"/>
          <w:szCs w:val="24"/>
        </w:rPr>
        <w:t xml:space="preserve"> a presente, que subscrevo. Câmara Municipal de Guaíra, em </w:t>
      </w:r>
      <w:r w:rsidR="00326B2E">
        <w:rPr>
          <w:sz w:val="24"/>
          <w:szCs w:val="24"/>
        </w:rPr>
        <w:t>3</w:t>
      </w:r>
      <w:r w:rsidR="00563A59">
        <w:rPr>
          <w:sz w:val="24"/>
          <w:szCs w:val="24"/>
        </w:rPr>
        <w:t>1</w:t>
      </w:r>
      <w:r w:rsidR="00BC015E">
        <w:rPr>
          <w:sz w:val="24"/>
          <w:szCs w:val="24"/>
        </w:rPr>
        <w:t xml:space="preserve"> de agosto de 2022</w:t>
      </w:r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68128A7F" w:rsidR="00A76E85" w:rsidRDefault="00A76E85" w:rsidP="006225ED">
      <w:pPr>
        <w:jc w:val="both"/>
        <w:rPr>
          <w:sz w:val="24"/>
          <w:szCs w:val="24"/>
        </w:rPr>
      </w:pPr>
    </w:p>
    <w:p w14:paraId="2A582013" w14:textId="11D34F00" w:rsidR="00563A59" w:rsidRDefault="00563A59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3556E7DE" w14:textId="3742E4C3" w:rsidR="00F135FC" w:rsidRPr="00EB118E" w:rsidRDefault="00F135FC" w:rsidP="00F135FC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>(Ata n° 1</w:t>
      </w:r>
      <w:r>
        <w:rPr>
          <w:sz w:val="20"/>
          <w:szCs w:val="20"/>
        </w:rPr>
        <w:t>8</w:t>
      </w:r>
      <w:r w:rsidRPr="00EB118E">
        <w:rPr>
          <w:sz w:val="20"/>
          <w:szCs w:val="20"/>
        </w:rPr>
        <w:t>/2022 – Reunião conjunta – Constituição, Finanças e Obras – fls. 0</w:t>
      </w:r>
      <w:r>
        <w:rPr>
          <w:sz w:val="20"/>
          <w:szCs w:val="20"/>
        </w:rPr>
        <w:t>4</w:t>
      </w:r>
      <w:r w:rsidRPr="00EB118E">
        <w:rPr>
          <w:sz w:val="20"/>
          <w:szCs w:val="20"/>
        </w:rPr>
        <w:t>)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76A37DD9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</w:t>
      </w:r>
    </w:p>
    <w:p w14:paraId="791FD3F5" w14:textId="77777777" w:rsidR="00E453F3" w:rsidRDefault="00E453F3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585D897C" w:rsidR="00AE0CAB" w:rsidRDefault="00326B2E" w:rsidP="006225ED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LIGIA LUMI TSUKAMOTO SUGA</w:t>
      </w:r>
      <w:r w:rsidR="00AE0CAB">
        <w:rPr>
          <w:sz w:val="24"/>
          <w:szCs w:val="24"/>
        </w:rPr>
        <w:t xml:space="preserve"> – Relator</w:t>
      </w:r>
      <w:r w:rsidR="00A76E85"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5B012941" w14:textId="77777777" w:rsidR="00552F34" w:rsidRDefault="00552F34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5EA44447" w14:textId="7DD4EDB1" w:rsidR="00164C51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>– Secretária</w:t>
      </w:r>
      <w:r w:rsidR="00750E30">
        <w:rPr>
          <w:sz w:val="24"/>
          <w:szCs w:val="24"/>
        </w:rPr>
        <w:t xml:space="preserve"> </w:t>
      </w:r>
    </w:p>
    <w:p w14:paraId="6CAFA0C6" w14:textId="28B7C757" w:rsidR="007B1CAD" w:rsidRDefault="007B1CAD" w:rsidP="006225ED">
      <w:pPr>
        <w:jc w:val="both"/>
        <w:rPr>
          <w:sz w:val="24"/>
          <w:szCs w:val="24"/>
        </w:rPr>
      </w:pPr>
    </w:p>
    <w:p w14:paraId="56E69C99" w14:textId="77777777" w:rsidR="00563A59" w:rsidRDefault="00563A59" w:rsidP="007B1CAD">
      <w:pPr>
        <w:jc w:val="both"/>
        <w:rPr>
          <w:sz w:val="24"/>
          <w:szCs w:val="24"/>
        </w:rPr>
      </w:pPr>
    </w:p>
    <w:p w14:paraId="46BD48DA" w14:textId="77777777" w:rsidR="007B1CAD" w:rsidRPr="00C24710" w:rsidRDefault="007B1CAD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66A0AE3B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758050CB" w14:textId="77777777" w:rsidR="00326B2E" w:rsidRDefault="00326B2E" w:rsidP="00326B2E">
      <w:pPr>
        <w:jc w:val="right"/>
        <w:rPr>
          <w:sz w:val="20"/>
          <w:szCs w:val="20"/>
        </w:rPr>
      </w:pPr>
    </w:p>
    <w:p w14:paraId="5BFC8F0C" w14:textId="77777777" w:rsidR="00326B2E" w:rsidRDefault="00326B2E" w:rsidP="007B1CAD">
      <w:pPr>
        <w:jc w:val="both"/>
        <w:rPr>
          <w:b/>
          <w:bCs/>
          <w:sz w:val="24"/>
          <w:szCs w:val="24"/>
        </w:rPr>
      </w:pPr>
    </w:p>
    <w:p w14:paraId="34D9AC31" w14:textId="63E5FDC2" w:rsidR="007B1CAD" w:rsidRDefault="00326B2E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LIGIA LUMI TSUKAMOTO SUGA</w:t>
      </w:r>
      <w:r w:rsidR="007B1CAD">
        <w:rPr>
          <w:b/>
          <w:bCs/>
          <w:sz w:val="24"/>
          <w:szCs w:val="24"/>
        </w:rPr>
        <w:t xml:space="preserve"> – </w:t>
      </w:r>
      <w:r w:rsidR="007B1CAD" w:rsidRPr="00C24710">
        <w:rPr>
          <w:sz w:val="24"/>
          <w:szCs w:val="24"/>
        </w:rPr>
        <w:t>Presidente</w:t>
      </w:r>
    </w:p>
    <w:p w14:paraId="1DAFA806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76CDA7F2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4AB0F0D7" w14:textId="77777777" w:rsidR="007B1CAD" w:rsidRDefault="007B1CAD" w:rsidP="007B1CAD">
      <w:pPr>
        <w:jc w:val="both"/>
        <w:rPr>
          <w:sz w:val="24"/>
          <w:szCs w:val="24"/>
        </w:rPr>
      </w:pPr>
      <w:r w:rsidRPr="0001526C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</w:t>
      </w:r>
    </w:p>
    <w:p w14:paraId="011440C0" w14:textId="77777777" w:rsidR="007B1CAD" w:rsidRDefault="007B1CAD" w:rsidP="007B1CAD">
      <w:pPr>
        <w:jc w:val="both"/>
        <w:rPr>
          <w:sz w:val="24"/>
          <w:szCs w:val="24"/>
        </w:rPr>
      </w:pPr>
    </w:p>
    <w:p w14:paraId="487AAEC3" w14:textId="77777777" w:rsidR="00F10639" w:rsidRDefault="00F10639" w:rsidP="007B1CAD">
      <w:pPr>
        <w:jc w:val="both"/>
        <w:rPr>
          <w:b/>
          <w:bCs/>
          <w:sz w:val="24"/>
          <w:szCs w:val="24"/>
        </w:rPr>
      </w:pPr>
    </w:p>
    <w:p w14:paraId="2C935FA2" w14:textId="3517BCF3" w:rsidR="007B1CAD" w:rsidRDefault="007B1CAD" w:rsidP="007B1CAD">
      <w:pPr>
        <w:jc w:val="both"/>
        <w:rPr>
          <w:sz w:val="24"/>
          <w:szCs w:val="24"/>
        </w:rPr>
      </w:pPr>
      <w:r w:rsidRPr="00EC5E50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Secretária </w:t>
      </w:r>
      <w:r w:rsidR="00326B2E">
        <w:rPr>
          <w:sz w:val="24"/>
          <w:szCs w:val="24"/>
        </w:rPr>
        <w:t>(ausente)</w:t>
      </w:r>
    </w:p>
    <w:p w14:paraId="6AB89057" w14:textId="4586402F" w:rsidR="00326B2E" w:rsidRDefault="00326B2E" w:rsidP="007B1CAD">
      <w:pPr>
        <w:jc w:val="both"/>
        <w:rPr>
          <w:sz w:val="24"/>
          <w:szCs w:val="24"/>
        </w:rPr>
      </w:pPr>
    </w:p>
    <w:p w14:paraId="4A59181A" w14:textId="56FE6CCB" w:rsidR="00326B2E" w:rsidRDefault="00326B2E" w:rsidP="007B1CAD">
      <w:pPr>
        <w:jc w:val="both"/>
        <w:rPr>
          <w:sz w:val="24"/>
          <w:szCs w:val="24"/>
        </w:rPr>
      </w:pPr>
    </w:p>
    <w:p w14:paraId="79A08F4B" w14:textId="3A8995A1" w:rsidR="00326B2E" w:rsidRPr="00326B2E" w:rsidRDefault="00326B2E" w:rsidP="007B1CAD">
      <w:pPr>
        <w:jc w:val="both"/>
        <w:rPr>
          <w:sz w:val="24"/>
          <w:szCs w:val="24"/>
        </w:rPr>
      </w:pPr>
      <w:r w:rsidRPr="00326B2E">
        <w:rPr>
          <w:sz w:val="24"/>
          <w:szCs w:val="24"/>
        </w:rPr>
        <w:t>Comissão de Educação, Saúde e Assistência</w:t>
      </w:r>
    </w:p>
    <w:p w14:paraId="4B3E266B" w14:textId="2A54A40D" w:rsidR="00326B2E" w:rsidRPr="00326B2E" w:rsidRDefault="00326B2E" w:rsidP="007B1CAD">
      <w:pPr>
        <w:jc w:val="both"/>
        <w:rPr>
          <w:sz w:val="24"/>
          <w:szCs w:val="24"/>
        </w:rPr>
      </w:pPr>
    </w:p>
    <w:p w14:paraId="0C263DA6" w14:textId="3217C240" w:rsidR="00326B2E" w:rsidRDefault="00326B2E" w:rsidP="007B1CAD">
      <w:pPr>
        <w:jc w:val="both"/>
        <w:rPr>
          <w:sz w:val="24"/>
          <w:szCs w:val="24"/>
        </w:rPr>
      </w:pPr>
    </w:p>
    <w:p w14:paraId="5483ECE3" w14:textId="53DCE722" w:rsidR="00326B2E" w:rsidRDefault="00326B2E" w:rsidP="007B1CAD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TEREZA CAMILO DOS SANTOS</w:t>
      </w:r>
      <w:r>
        <w:rPr>
          <w:sz w:val="24"/>
          <w:szCs w:val="24"/>
        </w:rPr>
        <w:t xml:space="preserve"> – Presidente</w:t>
      </w:r>
    </w:p>
    <w:p w14:paraId="3393AD81" w14:textId="5C9BE3A2" w:rsidR="00326B2E" w:rsidRDefault="00326B2E" w:rsidP="007B1CAD">
      <w:pPr>
        <w:jc w:val="both"/>
        <w:rPr>
          <w:sz w:val="24"/>
          <w:szCs w:val="24"/>
        </w:rPr>
      </w:pPr>
    </w:p>
    <w:p w14:paraId="6378A759" w14:textId="26B8F7F2" w:rsidR="00326B2E" w:rsidRDefault="00326B2E" w:rsidP="007B1CAD">
      <w:pPr>
        <w:jc w:val="both"/>
        <w:rPr>
          <w:sz w:val="24"/>
          <w:szCs w:val="24"/>
        </w:rPr>
      </w:pPr>
    </w:p>
    <w:p w14:paraId="210CC6FF" w14:textId="7EFB99B6" w:rsidR="00326B2E" w:rsidRDefault="00326B2E" w:rsidP="007B1CAD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Relatora (ausente)</w:t>
      </w:r>
    </w:p>
    <w:p w14:paraId="1544E1B1" w14:textId="0E92FF79" w:rsidR="00326B2E" w:rsidRDefault="00326B2E" w:rsidP="007B1CAD">
      <w:pPr>
        <w:jc w:val="both"/>
        <w:rPr>
          <w:sz w:val="24"/>
          <w:szCs w:val="24"/>
        </w:rPr>
      </w:pPr>
    </w:p>
    <w:p w14:paraId="385F72F7" w14:textId="40CA3570" w:rsidR="00326B2E" w:rsidRDefault="00326B2E" w:rsidP="007B1CAD">
      <w:pPr>
        <w:jc w:val="both"/>
        <w:rPr>
          <w:sz w:val="24"/>
          <w:szCs w:val="24"/>
        </w:rPr>
      </w:pPr>
    </w:p>
    <w:p w14:paraId="2870DD02" w14:textId="0A35CA4F" w:rsidR="00326B2E" w:rsidRPr="00C24710" w:rsidRDefault="00326B2E" w:rsidP="007B1CAD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- Secretário</w:t>
      </w:r>
    </w:p>
    <w:p w14:paraId="232ECF25" w14:textId="77777777" w:rsidR="007B1CAD" w:rsidRDefault="007B1CAD" w:rsidP="006225ED">
      <w:pPr>
        <w:jc w:val="both"/>
        <w:rPr>
          <w:sz w:val="24"/>
          <w:szCs w:val="24"/>
        </w:rPr>
      </w:pPr>
    </w:p>
    <w:p w14:paraId="112A7FB9" w14:textId="77777777" w:rsidR="007B1CAD" w:rsidRDefault="007B1CAD" w:rsidP="006225ED">
      <w:pPr>
        <w:jc w:val="both"/>
        <w:rPr>
          <w:sz w:val="24"/>
          <w:szCs w:val="24"/>
        </w:rPr>
      </w:pPr>
    </w:p>
    <w:p w14:paraId="3C3729C9" w14:textId="11B4B919" w:rsidR="007B1CAD" w:rsidRPr="00C24710" w:rsidRDefault="007B1CAD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9E079E">
        <w:rPr>
          <w:sz w:val="24"/>
          <w:szCs w:val="24"/>
        </w:rPr>
        <w:t>Obras, Serviços Públicos, Desenvolvimento Urbano e Meio Ambiente</w:t>
      </w:r>
    </w:p>
    <w:p w14:paraId="2B4ACE5A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FDB0D5D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419C8B3E" w14:textId="43D6D1AE" w:rsidR="007B1CAD" w:rsidRDefault="009E079E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SÉRGIO KORB BASTOS</w:t>
      </w:r>
      <w:r w:rsidR="007B1CAD">
        <w:rPr>
          <w:b/>
          <w:bCs/>
          <w:sz w:val="24"/>
          <w:szCs w:val="24"/>
        </w:rPr>
        <w:t xml:space="preserve"> – </w:t>
      </w:r>
      <w:r w:rsidR="007B1CAD" w:rsidRPr="00C24710">
        <w:rPr>
          <w:sz w:val="24"/>
          <w:szCs w:val="24"/>
        </w:rPr>
        <w:t>Presidente</w:t>
      </w:r>
    </w:p>
    <w:p w14:paraId="2D969713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052E8DAC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5FDA3D3" w14:textId="646FEE59" w:rsidR="007B1CAD" w:rsidRDefault="00326B2E" w:rsidP="007B1CAD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LIGIA LUMI TSUKAMOTO SUGA</w:t>
      </w:r>
      <w:r w:rsidR="007B1CAD">
        <w:rPr>
          <w:sz w:val="24"/>
          <w:szCs w:val="24"/>
        </w:rPr>
        <w:t>– Relatora</w:t>
      </w:r>
    </w:p>
    <w:p w14:paraId="4E82B32A" w14:textId="77777777" w:rsidR="007B1CAD" w:rsidRDefault="007B1CAD" w:rsidP="007B1CAD">
      <w:pPr>
        <w:jc w:val="both"/>
        <w:rPr>
          <w:sz w:val="24"/>
          <w:szCs w:val="24"/>
        </w:rPr>
      </w:pPr>
    </w:p>
    <w:p w14:paraId="0720201D" w14:textId="77777777" w:rsidR="007B1CAD" w:rsidRDefault="007B1CAD" w:rsidP="007B1CAD">
      <w:pPr>
        <w:jc w:val="both"/>
        <w:rPr>
          <w:sz w:val="24"/>
          <w:szCs w:val="24"/>
        </w:rPr>
      </w:pPr>
    </w:p>
    <w:p w14:paraId="767CA171" w14:textId="4C9EE79B" w:rsidR="007B1CAD" w:rsidRDefault="009E079E" w:rsidP="007B1CAD">
      <w:pPr>
        <w:jc w:val="both"/>
        <w:rPr>
          <w:sz w:val="24"/>
          <w:szCs w:val="24"/>
        </w:rPr>
      </w:pPr>
      <w:r w:rsidRPr="009E079E">
        <w:rPr>
          <w:b/>
          <w:bCs/>
          <w:sz w:val="24"/>
          <w:szCs w:val="24"/>
        </w:rPr>
        <w:t>SANDRO SABINO BORGES</w:t>
      </w:r>
      <w:r w:rsidR="007B1CAD">
        <w:rPr>
          <w:sz w:val="24"/>
          <w:szCs w:val="24"/>
        </w:rPr>
        <w:t xml:space="preserve"> – Secretário </w:t>
      </w:r>
    </w:p>
    <w:p w14:paraId="0727F3EA" w14:textId="22C4F9E1" w:rsidR="00326B2E" w:rsidRDefault="00326B2E" w:rsidP="007B1CAD">
      <w:pPr>
        <w:jc w:val="both"/>
        <w:rPr>
          <w:sz w:val="24"/>
          <w:szCs w:val="24"/>
        </w:rPr>
      </w:pPr>
    </w:p>
    <w:p w14:paraId="1C4EE3C2" w14:textId="052DFFC2" w:rsidR="00F135FC" w:rsidRPr="00EB118E" w:rsidRDefault="00F135FC" w:rsidP="00F135FC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>(Ata n° 1</w:t>
      </w:r>
      <w:r>
        <w:rPr>
          <w:sz w:val="20"/>
          <w:szCs w:val="20"/>
        </w:rPr>
        <w:t>8</w:t>
      </w:r>
      <w:r w:rsidRPr="00EB118E">
        <w:rPr>
          <w:sz w:val="20"/>
          <w:szCs w:val="20"/>
        </w:rPr>
        <w:t>/2022 – Reunião conjunta – Constituição, Finanças e Obras – fls. 0</w:t>
      </w:r>
      <w:r>
        <w:rPr>
          <w:sz w:val="20"/>
          <w:szCs w:val="20"/>
        </w:rPr>
        <w:t>5</w:t>
      </w:r>
      <w:r w:rsidRPr="00EB118E">
        <w:rPr>
          <w:sz w:val="20"/>
          <w:szCs w:val="20"/>
        </w:rPr>
        <w:t>)</w:t>
      </w:r>
    </w:p>
    <w:p w14:paraId="79B2E41B" w14:textId="5EE5E8ED" w:rsidR="00326B2E" w:rsidRDefault="00326B2E" w:rsidP="007B1CAD">
      <w:pPr>
        <w:jc w:val="both"/>
        <w:rPr>
          <w:sz w:val="24"/>
          <w:szCs w:val="24"/>
        </w:rPr>
      </w:pPr>
    </w:p>
    <w:p w14:paraId="3525B586" w14:textId="43E8553E" w:rsidR="00326B2E" w:rsidRPr="00071B79" w:rsidRDefault="00326B2E" w:rsidP="007B1CAD">
      <w:pPr>
        <w:jc w:val="both"/>
        <w:rPr>
          <w:sz w:val="24"/>
          <w:szCs w:val="24"/>
        </w:rPr>
      </w:pPr>
      <w:r w:rsidRPr="00071B79">
        <w:rPr>
          <w:sz w:val="24"/>
          <w:szCs w:val="24"/>
        </w:rPr>
        <w:t xml:space="preserve">Comissão Especial – Portaria </w:t>
      </w:r>
      <w:r w:rsidR="00071B79" w:rsidRPr="00071B79">
        <w:rPr>
          <w:sz w:val="24"/>
          <w:szCs w:val="24"/>
        </w:rPr>
        <w:t>n° 95/2022</w:t>
      </w:r>
    </w:p>
    <w:p w14:paraId="431AF3E8" w14:textId="7C0BD096" w:rsidR="00071B79" w:rsidRDefault="00071B79" w:rsidP="007B1CAD">
      <w:pPr>
        <w:jc w:val="both"/>
        <w:rPr>
          <w:b/>
          <w:bCs/>
          <w:sz w:val="24"/>
          <w:szCs w:val="24"/>
        </w:rPr>
      </w:pPr>
    </w:p>
    <w:p w14:paraId="524815B9" w14:textId="4B6E8298" w:rsidR="00071B79" w:rsidRDefault="00071B79" w:rsidP="007B1CAD">
      <w:pPr>
        <w:jc w:val="both"/>
        <w:rPr>
          <w:b/>
          <w:bCs/>
          <w:sz w:val="24"/>
          <w:szCs w:val="24"/>
        </w:rPr>
      </w:pPr>
    </w:p>
    <w:p w14:paraId="6994CEEB" w14:textId="60AEC494" w:rsidR="00071B79" w:rsidRDefault="00071B79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GIVANILDO JOSÉ TIROLTI – </w:t>
      </w:r>
      <w:r>
        <w:rPr>
          <w:sz w:val="24"/>
          <w:szCs w:val="24"/>
        </w:rPr>
        <w:t>Presidente</w:t>
      </w:r>
    </w:p>
    <w:p w14:paraId="2BB85083" w14:textId="58F576E6" w:rsidR="00071B79" w:rsidRDefault="00071B79" w:rsidP="007B1CAD">
      <w:pPr>
        <w:jc w:val="both"/>
        <w:rPr>
          <w:sz w:val="24"/>
          <w:szCs w:val="24"/>
        </w:rPr>
      </w:pPr>
    </w:p>
    <w:p w14:paraId="5BDF3011" w14:textId="1C43E634" w:rsidR="00071B79" w:rsidRDefault="00071B79" w:rsidP="007B1CAD">
      <w:pPr>
        <w:jc w:val="both"/>
        <w:rPr>
          <w:sz w:val="24"/>
          <w:szCs w:val="24"/>
        </w:rPr>
      </w:pPr>
    </w:p>
    <w:p w14:paraId="73E30D30" w14:textId="35D2B65B" w:rsidR="00071B79" w:rsidRDefault="00071B79" w:rsidP="007B1CAD">
      <w:pPr>
        <w:jc w:val="both"/>
        <w:rPr>
          <w:sz w:val="24"/>
          <w:szCs w:val="24"/>
        </w:rPr>
      </w:pPr>
      <w:r w:rsidRPr="00071B79">
        <w:rPr>
          <w:b/>
          <w:bCs/>
          <w:sz w:val="24"/>
          <w:szCs w:val="24"/>
        </w:rPr>
        <w:t>SÉRGIO KORB BASTOS</w:t>
      </w:r>
      <w:r>
        <w:rPr>
          <w:sz w:val="24"/>
          <w:szCs w:val="24"/>
        </w:rPr>
        <w:t xml:space="preserve"> – Relator</w:t>
      </w:r>
    </w:p>
    <w:p w14:paraId="19EAF766" w14:textId="6FAA95A6" w:rsidR="00071B79" w:rsidRDefault="00071B79" w:rsidP="007B1CAD">
      <w:pPr>
        <w:jc w:val="both"/>
        <w:rPr>
          <w:sz w:val="24"/>
          <w:szCs w:val="24"/>
        </w:rPr>
      </w:pPr>
    </w:p>
    <w:p w14:paraId="7E3C0447" w14:textId="5F7D051D" w:rsidR="00071B79" w:rsidRDefault="00071B79" w:rsidP="007B1CAD">
      <w:pPr>
        <w:jc w:val="both"/>
        <w:rPr>
          <w:sz w:val="24"/>
          <w:szCs w:val="24"/>
        </w:rPr>
      </w:pPr>
    </w:p>
    <w:p w14:paraId="5A3A03F9" w14:textId="4BACADDC" w:rsidR="00071B79" w:rsidRDefault="00071B79" w:rsidP="007B1CAD">
      <w:pPr>
        <w:jc w:val="both"/>
        <w:rPr>
          <w:sz w:val="24"/>
          <w:szCs w:val="24"/>
        </w:rPr>
      </w:pPr>
      <w:r w:rsidRPr="00071B79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Secretária (ausente)</w:t>
      </w:r>
    </w:p>
    <w:p w14:paraId="43BA6200" w14:textId="733834A8" w:rsidR="00071B79" w:rsidRDefault="00071B79" w:rsidP="007B1CAD">
      <w:pPr>
        <w:jc w:val="both"/>
        <w:rPr>
          <w:sz w:val="24"/>
          <w:szCs w:val="24"/>
        </w:rPr>
      </w:pPr>
    </w:p>
    <w:p w14:paraId="4E48FA15" w14:textId="77777777" w:rsidR="00071B79" w:rsidRPr="00071B79" w:rsidRDefault="00071B79" w:rsidP="007B1CAD">
      <w:pPr>
        <w:jc w:val="both"/>
        <w:rPr>
          <w:sz w:val="24"/>
          <w:szCs w:val="24"/>
        </w:rPr>
      </w:pPr>
    </w:p>
    <w:p w14:paraId="044B4954" w14:textId="77777777" w:rsidR="007B1CAD" w:rsidRPr="00C24710" w:rsidRDefault="007B1CAD" w:rsidP="007B1CAD">
      <w:pPr>
        <w:jc w:val="both"/>
        <w:rPr>
          <w:sz w:val="24"/>
          <w:szCs w:val="24"/>
        </w:rPr>
      </w:pP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7777777" w:rsidR="00164C51" w:rsidRDefault="00164C51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6D27"/>
    <w:rsid w:val="00071B79"/>
    <w:rsid w:val="0007634C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61E68"/>
    <w:rsid w:val="00162E6B"/>
    <w:rsid w:val="00163F49"/>
    <w:rsid w:val="00164C51"/>
    <w:rsid w:val="001740EE"/>
    <w:rsid w:val="00187929"/>
    <w:rsid w:val="001951E0"/>
    <w:rsid w:val="001976D2"/>
    <w:rsid w:val="001B0BAC"/>
    <w:rsid w:val="001B292E"/>
    <w:rsid w:val="001C2B8D"/>
    <w:rsid w:val="001C3F04"/>
    <w:rsid w:val="001D6510"/>
    <w:rsid w:val="001E728F"/>
    <w:rsid w:val="001F32B9"/>
    <w:rsid w:val="001F4106"/>
    <w:rsid w:val="00201CF3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4620"/>
    <w:rsid w:val="002565C5"/>
    <w:rsid w:val="00267E46"/>
    <w:rsid w:val="0029083D"/>
    <w:rsid w:val="00295F97"/>
    <w:rsid w:val="00297763"/>
    <w:rsid w:val="002A3122"/>
    <w:rsid w:val="002A3D61"/>
    <w:rsid w:val="002B1B8A"/>
    <w:rsid w:val="002B1F8E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44694"/>
    <w:rsid w:val="003521CA"/>
    <w:rsid w:val="0035698F"/>
    <w:rsid w:val="00357A0E"/>
    <w:rsid w:val="0036336E"/>
    <w:rsid w:val="00364AC6"/>
    <w:rsid w:val="00372A49"/>
    <w:rsid w:val="00375E0C"/>
    <w:rsid w:val="00395E6B"/>
    <w:rsid w:val="003A2B43"/>
    <w:rsid w:val="003D0CBD"/>
    <w:rsid w:val="003D12DE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36F3D"/>
    <w:rsid w:val="00444F01"/>
    <w:rsid w:val="004549B9"/>
    <w:rsid w:val="00460FDC"/>
    <w:rsid w:val="00465B62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40BDD"/>
    <w:rsid w:val="0054629D"/>
    <w:rsid w:val="00552F34"/>
    <w:rsid w:val="005605D6"/>
    <w:rsid w:val="00562677"/>
    <w:rsid w:val="00563A10"/>
    <w:rsid w:val="00563A59"/>
    <w:rsid w:val="00563DD3"/>
    <w:rsid w:val="00571C1D"/>
    <w:rsid w:val="00595FE3"/>
    <w:rsid w:val="005A230B"/>
    <w:rsid w:val="005B5F5A"/>
    <w:rsid w:val="005B603A"/>
    <w:rsid w:val="005C45F6"/>
    <w:rsid w:val="005F216A"/>
    <w:rsid w:val="005F54B4"/>
    <w:rsid w:val="005F75C4"/>
    <w:rsid w:val="0060160B"/>
    <w:rsid w:val="00617310"/>
    <w:rsid w:val="006225ED"/>
    <w:rsid w:val="00622C4B"/>
    <w:rsid w:val="0062547B"/>
    <w:rsid w:val="00661E72"/>
    <w:rsid w:val="00670F24"/>
    <w:rsid w:val="00681343"/>
    <w:rsid w:val="00684146"/>
    <w:rsid w:val="00697C09"/>
    <w:rsid w:val="006A4B02"/>
    <w:rsid w:val="006B57BF"/>
    <w:rsid w:val="006D08CF"/>
    <w:rsid w:val="006D7363"/>
    <w:rsid w:val="006E0B5E"/>
    <w:rsid w:val="006E7BD8"/>
    <w:rsid w:val="006F54DD"/>
    <w:rsid w:val="00714E1E"/>
    <w:rsid w:val="00720556"/>
    <w:rsid w:val="00733BFF"/>
    <w:rsid w:val="00735928"/>
    <w:rsid w:val="00740F73"/>
    <w:rsid w:val="00750E30"/>
    <w:rsid w:val="00752672"/>
    <w:rsid w:val="00764713"/>
    <w:rsid w:val="00782C9B"/>
    <w:rsid w:val="007A3470"/>
    <w:rsid w:val="007A73FA"/>
    <w:rsid w:val="007B1CAD"/>
    <w:rsid w:val="007B78C3"/>
    <w:rsid w:val="007D6CC4"/>
    <w:rsid w:val="007E10D9"/>
    <w:rsid w:val="007E48F3"/>
    <w:rsid w:val="007E4A18"/>
    <w:rsid w:val="007F5E0E"/>
    <w:rsid w:val="0080308B"/>
    <w:rsid w:val="00804387"/>
    <w:rsid w:val="0081147B"/>
    <w:rsid w:val="008139F5"/>
    <w:rsid w:val="008155DF"/>
    <w:rsid w:val="008233E9"/>
    <w:rsid w:val="00823FCC"/>
    <w:rsid w:val="008300CA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5CB3"/>
    <w:rsid w:val="008963AB"/>
    <w:rsid w:val="00897D7F"/>
    <w:rsid w:val="008B3B71"/>
    <w:rsid w:val="008B4AC0"/>
    <w:rsid w:val="008D2CD3"/>
    <w:rsid w:val="008D58EC"/>
    <w:rsid w:val="008D632F"/>
    <w:rsid w:val="008E17BE"/>
    <w:rsid w:val="008F040D"/>
    <w:rsid w:val="0090308A"/>
    <w:rsid w:val="00914910"/>
    <w:rsid w:val="00915270"/>
    <w:rsid w:val="00917200"/>
    <w:rsid w:val="00923C61"/>
    <w:rsid w:val="009240C3"/>
    <w:rsid w:val="009257D9"/>
    <w:rsid w:val="00930029"/>
    <w:rsid w:val="009349B2"/>
    <w:rsid w:val="009349FE"/>
    <w:rsid w:val="00936181"/>
    <w:rsid w:val="00946B8F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C4440"/>
    <w:rsid w:val="009D3299"/>
    <w:rsid w:val="009D77C2"/>
    <w:rsid w:val="009E079E"/>
    <w:rsid w:val="009E1353"/>
    <w:rsid w:val="009E253A"/>
    <w:rsid w:val="009E4EF8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574E5"/>
    <w:rsid w:val="00A60B53"/>
    <w:rsid w:val="00A65FA2"/>
    <w:rsid w:val="00A72FF7"/>
    <w:rsid w:val="00A76E85"/>
    <w:rsid w:val="00A76F1A"/>
    <w:rsid w:val="00A94BB2"/>
    <w:rsid w:val="00A95B76"/>
    <w:rsid w:val="00AA5FAA"/>
    <w:rsid w:val="00AB0DCF"/>
    <w:rsid w:val="00AB2FD4"/>
    <w:rsid w:val="00AB6245"/>
    <w:rsid w:val="00AC402A"/>
    <w:rsid w:val="00AC701A"/>
    <w:rsid w:val="00AE0CAB"/>
    <w:rsid w:val="00AE1C64"/>
    <w:rsid w:val="00AE3F01"/>
    <w:rsid w:val="00AF729F"/>
    <w:rsid w:val="00B00B5B"/>
    <w:rsid w:val="00B013B5"/>
    <w:rsid w:val="00B01DAE"/>
    <w:rsid w:val="00B07933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C146D6"/>
    <w:rsid w:val="00C15225"/>
    <w:rsid w:val="00C24710"/>
    <w:rsid w:val="00C27011"/>
    <w:rsid w:val="00C52AEF"/>
    <w:rsid w:val="00C57A9E"/>
    <w:rsid w:val="00C64816"/>
    <w:rsid w:val="00C67760"/>
    <w:rsid w:val="00C7795F"/>
    <w:rsid w:val="00C77E0C"/>
    <w:rsid w:val="00C86242"/>
    <w:rsid w:val="00C8651F"/>
    <w:rsid w:val="00CB3854"/>
    <w:rsid w:val="00CB3F71"/>
    <w:rsid w:val="00CB65E1"/>
    <w:rsid w:val="00CB7459"/>
    <w:rsid w:val="00CB7D78"/>
    <w:rsid w:val="00CC2529"/>
    <w:rsid w:val="00CE3390"/>
    <w:rsid w:val="00CE4644"/>
    <w:rsid w:val="00CE539F"/>
    <w:rsid w:val="00CE594D"/>
    <w:rsid w:val="00CF022A"/>
    <w:rsid w:val="00CF2550"/>
    <w:rsid w:val="00D0330D"/>
    <w:rsid w:val="00D14781"/>
    <w:rsid w:val="00D319B4"/>
    <w:rsid w:val="00D40491"/>
    <w:rsid w:val="00D41C1D"/>
    <w:rsid w:val="00D55A43"/>
    <w:rsid w:val="00D660E0"/>
    <w:rsid w:val="00D800DC"/>
    <w:rsid w:val="00D83131"/>
    <w:rsid w:val="00DA24EE"/>
    <w:rsid w:val="00DA30A3"/>
    <w:rsid w:val="00DA7B8C"/>
    <w:rsid w:val="00DB16C9"/>
    <w:rsid w:val="00DB4A1C"/>
    <w:rsid w:val="00DC115D"/>
    <w:rsid w:val="00DC1B0A"/>
    <w:rsid w:val="00DC1F9D"/>
    <w:rsid w:val="00DD17BE"/>
    <w:rsid w:val="00DD5B4A"/>
    <w:rsid w:val="00DE215E"/>
    <w:rsid w:val="00DE2ACE"/>
    <w:rsid w:val="00DE7CD2"/>
    <w:rsid w:val="00DF2A0B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9312A"/>
    <w:rsid w:val="00E94DA1"/>
    <w:rsid w:val="00E95AF2"/>
    <w:rsid w:val="00E9709D"/>
    <w:rsid w:val="00EA01B6"/>
    <w:rsid w:val="00EB118E"/>
    <w:rsid w:val="00EB142E"/>
    <w:rsid w:val="00EC5E50"/>
    <w:rsid w:val="00ED1D6E"/>
    <w:rsid w:val="00EE3FD3"/>
    <w:rsid w:val="00EE7E1C"/>
    <w:rsid w:val="00F10639"/>
    <w:rsid w:val="00F135FC"/>
    <w:rsid w:val="00F170BC"/>
    <w:rsid w:val="00F20D20"/>
    <w:rsid w:val="00F270BC"/>
    <w:rsid w:val="00F30FF5"/>
    <w:rsid w:val="00F352D3"/>
    <w:rsid w:val="00F553AD"/>
    <w:rsid w:val="00F56D93"/>
    <w:rsid w:val="00F616E4"/>
    <w:rsid w:val="00F62ED6"/>
    <w:rsid w:val="00F65E00"/>
    <w:rsid w:val="00F6730A"/>
    <w:rsid w:val="00F728D8"/>
    <w:rsid w:val="00F73FAB"/>
    <w:rsid w:val="00F86411"/>
    <w:rsid w:val="00FA1F3F"/>
    <w:rsid w:val="00FB10D3"/>
    <w:rsid w:val="00FB6FA4"/>
    <w:rsid w:val="00FC7A1A"/>
    <w:rsid w:val="00FD0286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9AB0-6FAE-43ED-B10D-C84C8C6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1836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2022-09-05T14:21:00Z</cp:lastPrinted>
  <dcterms:created xsi:type="dcterms:W3CDTF">2022-08-31T12:37:00Z</dcterms:created>
  <dcterms:modified xsi:type="dcterms:W3CDTF">2022-09-05T14:23:00Z</dcterms:modified>
</cp:coreProperties>
</file>