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67E85361" w:rsidR="00D92E15" w:rsidRPr="00856085" w:rsidRDefault="00E313EA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D521D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BD521D">
        <w:rPr>
          <w:rFonts w:ascii="Arial" w:hAnsi="Arial" w:cs="Arial"/>
          <w:b/>
          <w:bCs/>
          <w:sz w:val="32"/>
          <w:szCs w:val="32"/>
          <w:u w:val="single"/>
        </w:rPr>
        <w:t>14</w:t>
      </w:r>
      <w:r w:rsidR="00377713">
        <w:rPr>
          <w:rFonts w:ascii="Arial" w:hAnsi="Arial" w:cs="Arial"/>
          <w:b/>
          <w:bCs/>
          <w:sz w:val="32"/>
          <w:szCs w:val="32"/>
          <w:u w:val="single"/>
        </w:rPr>
        <w:t>.08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0D8A25C0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313EA">
        <w:rPr>
          <w:rFonts w:ascii="Arial" w:hAnsi="Arial" w:cs="Arial"/>
          <w:sz w:val="32"/>
          <w:szCs w:val="32"/>
        </w:rPr>
        <w:t>2</w:t>
      </w:r>
      <w:r w:rsidR="00BD521D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00DBEA9B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BD521D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BD521D">
        <w:rPr>
          <w:rFonts w:ascii="Arial" w:hAnsi="Arial" w:cs="Arial"/>
          <w:sz w:val="32"/>
          <w:szCs w:val="32"/>
        </w:rPr>
        <w:t>07</w:t>
      </w:r>
      <w:r w:rsidR="00355C73">
        <w:rPr>
          <w:rFonts w:ascii="Arial" w:hAnsi="Arial" w:cs="Arial"/>
          <w:sz w:val="32"/>
          <w:szCs w:val="32"/>
        </w:rPr>
        <w:t>/0</w:t>
      </w:r>
      <w:r w:rsidR="00BD521D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2D33F8F" w14:textId="77777777" w:rsidR="00085B74" w:rsidRDefault="00085B74" w:rsidP="008435B7">
      <w:pPr>
        <w:jc w:val="both"/>
        <w:rPr>
          <w:rFonts w:ascii="Arial" w:hAnsi="Arial" w:cs="Arial"/>
          <w:sz w:val="32"/>
          <w:szCs w:val="32"/>
        </w:rPr>
      </w:pP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08E438A5" w14:textId="77777777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</w:p>
    <w:p w14:paraId="5648F024" w14:textId="378E0225" w:rsidR="004E5609" w:rsidRPr="004E5609" w:rsidRDefault="00875B9E" w:rsidP="004E5609">
      <w:pPr>
        <w:jc w:val="both"/>
        <w:rPr>
          <w:rFonts w:ascii="Arial" w:hAnsi="Arial" w:cs="Arial"/>
          <w:sz w:val="32"/>
          <w:szCs w:val="32"/>
        </w:rPr>
      </w:pPr>
      <w:r w:rsidRPr="00875B9E">
        <w:rPr>
          <w:rFonts w:ascii="Arial" w:hAnsi="Arial" w:cs="Arial"/>
          <w:b/>
          <w:bCs/>
          <w:sz w:val="32"/>
          <w:szCs w:val="32"/>
        </w:rPr>
        <w:t>= MENSAGEM N° 02</w:t>
      </w:r>
      <w:r w:rsidR="00BD521D">
        <w:rPr>
          <w:rFonts w:ascii="Arial" w:hAnsi="Arial" w:cs="Arial"/>
          <w:b/>
          <w:bCs/>
          <w:sz w:val="32"/>
          <w:szCs w:val="32"/>
        </w:rPr>
        <w:t>7</w:t>
      </w:r>
      <w:r w:rsidRPr="00875B9E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n°0</w:t>
      </w:r>
      <w:r w:rsidR="00BD521D">
        <w:rPr>
          <w:rFonts w:ascii="Arial" w:hAnsi="Arial" w:cs="Arial"/>
          <w:sz w:val="32"/>
          <w:szCs w:val="32"/>
        </w:rPr>
        <w:t>41</w:t>
      </w:r>
      <w:r>
        <w:rPr>
          <w:rFonts w:ascii="Arial" w:hAnsi="Arial" w:cs="Arial"/>
          <w:sz w:val="32"/>
          <w:szCs w:val="32"/>
        </w:rPr>
        <w:t xml:space="preserve">/2023, que autoriza </w:t>
      </w:r>
      <w:r w:rsidR="00BD521D">
        <w:rPr>
          <w:rFonts w:ascii="Arial" w:hAnsi="Arial" w:cs="Arial"/>
          <w:sz w:val="32"/>
          <w:szCs w:val="32"/>
        </w:rPr>
        <w:t>o Poder Executivo a alterar a LOA 2023</w:t>
      </w:r>
      <w:r w:rsidR="004E5609">
        <w:rPr>
          <w:rFonts w:ascii="Arial" w:hAnsi="Arial" w:cs="Arial"/>
          <w:sz w:val="32"/>
          <w:szCs w:val="32"/>
        </w:rPr>
        <w:t xml:space="preserve"> </w:t>
      </w:r>
      <w:r w:rsidR="004E5609" w:rsidRPr="004E5609">
        <w:rPr>
          <w:rFonts w:ascii="Arial" w:hAnsi="Arial" w:cs="Arial"/>
          <w:sz w:val="32"/>
          <w:szCs w:val="32"/>
        </w:rPr>
        <w:t xml:space="preserve">(Lei Municipal 2.265 de 16/12/2022) e a ajustar as programações estabelecidas no Plano Plurianual – 2022 a 2025 (Lei Municipal 2.202 de 10/12/2021) e a Lei de Diretrizes Orçamentárias (Lei Municipal 2.264 de 16/12/2022), para criação de dotação por SUPERAVIT financeiro no valor de </w:t>
      </w:r>
      <w:r w:rsidR="004E5609" w:rsidRPr="004E5609">
        <w:rPr>
          <w:rFonts w:ascii="Arial" w:hAnsi="Arial" w:cs="Arial"/>
          <w:color w:val="000000"/>
          <w:sz w:val="32"/>
          <w:szCs w:val="32"/>
        </w:rPr>
        <w:t>R$</w:t>
      </w:r>
      <w:r w:rsidR="004E5609" w:rsidRPr="004E5609">
        <w:rPr>
          <w:rFonts w:ascii="Arial" w:hAnsi="Arial" w:cs="Arial"/>
          <w:color w:val="FF0000"/>
          <w:sz w:val="32"/>
          <w:szCs w:val="32"/>
        </w:rPr>
        <w:t xml:space="preserve"> </w:t>
      </w:r>
      <w:r w:rsidR="004E5609" w:rsidRPr="004E5609">
        <w:rPr>
          <w:rFonts w:ascii="Arial" w:hAnsi="Arial" w:cs="Arial"/>
          <w:sz w:val="32"/>
          <w:szCs w:val="32"/>
        </w:rPr>
        <w:t>150.000,00</w:t>
      </w:r>
      <w:r w:rsidR="004E5609" w:rsidRPr="004E5609">
        <w:rPr>
          <w:rFonts w:ascii="Arial" w:hAnsi="Arial" w:cs="Arial"/>
          <w:color w:val="FF0000"/>
          <w:sz w:val="32"/>
          <w:szCs w:val="32"/>
        </w:rPr>
        <w:t xml:space="preserve"> </w:t>
      </w:r>
      <w:r w:rsidR="004E5609" w:rsidRPr="004E5609">
        <w:rPr>
          <w:rFonts w:ascii="Arial" w:hAnsi="Arial" w:cs="Arial"/>
          <w:color w:val="000000"/>
          <w:sz w:val="32"/>
          <w:szCs w:val="32"/>
        </w:rPr>
        <w:t xml:space="preserve">(cento e cinquenta mil reais), </w:t>
      </w:r>
      <w:r w:rsidR="004E5609" w:rsidRPr="004E5609">
        <w:rPr>
          <w:rFonts w:ascii="Arial" w:hAnsi="Arial" w:cs="Arial"/>
          <w:sz w:val="32"/>
          <w:szCs w:val="32"/>
        </w:rPr>
        <w:t>conforme abaixo discriminada.</w:t>
      </w:r>
    </w:p>
    <w:p w14:paraId="7AF4439C" w14:textId="77777777" w:rsidR="00BD521D" w:rsidRDefault="00BD521D" w:rsidP="00D92E15">
      <w:pPr>
        <w:jc w:val="both"/>
        <w:rPr>
          <w:rFonts w:ascii="Arial" w:hAnsi="Arial" w:cs="Arial"/>
          <w:sz w:val="32"/>
          <w:szCs w:val="32"/>
        </w:rPr>
      </w:pPr>
    </w:p>
    <w:p w14:paraId="6679925C" w14:textId="3A96491D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</w:t>
      </w:r>
      <w:r w:rsidR="004E5609">
        <w:rPr>
          <w:rFonts w:ascii="Arial" w:hAnsi="Arial" w:cs="Arial"/>
          <w:sz w:val="32"/>
          <w:szCs w:val="32"/>
        </w:rPr>
        <w:t xml:space="preserve"> Comissão de Finanças, Orçamento e Fiscalização</w:t>
      </w:r>
      <w:r>
        <w:rPr>
          <w:rFonts w:ascii="Arial" w:hAnsi="Arial" w:cs="Arial"/>
          <w:sz w:val="32"/>
          <w:szCs w:val="32"/>
        </w:rPr>
        <w:t>, para parecer no prazo legal.</w:t>
      </w:r>
    </w:p>
    <w:p w14:paraId="47C620B5" w14:textId="77777777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</w:p>
    <w:p w14:paraId="7B3ABF6E" w14:textId="6D2B3939" w:rsidR="00875B9E" w:rsidRDefault="00875B9E" w:rsidP="00875B9E">
      <w:pPr>
        <w:jc w:val="both"/>
        <w:rPr>
          <w:rFonts w:ascii="Arial" w:hAnsi="Arial" w:cs="Arial"/>
          <w:sz w:val="32"/>
          <w:szCs w:val="32"/>
        </w:rPr>
      </w:pPr>
      <w:r w:rsidRPr="00875B9E">
        <w:rPr>
          <w:rFonts w:ascii="Arial" w:hAnsi="Arial" w:cs="Arial"/>
          <w:b/>
          <w:bCs/>
          <w:sz w:val="32"/>
          <w:szCs w:val="32"/>
        </w:rPr>
        <w:t>= MENSAGEM N° 02</w:t>
      </w:r>
      <w:r w:rsidR="004E5609">
        <w:rPr>
          <w:rFonts w:ascii="Arial" w:hAnsi="Arial" w:cs="Arial"/>
          <w:b/>
          <w:bCs/>
          <w:sz w:val="32"/>
          <w:szCs w:val="32"/>
        </w:rPr>
        <w:t>8</w:t>
      </w:r>
      <w:r w:rsidRPr="00875B9E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n°0</w:t>
      </w:r>
      <w:r w:rsidR="004E5609">
        <w:rPr>
          <w:rFonts w:ascii="Arial" w:hAnsi="Arial" w:cs="Arial"/>
          <w:sz w:val="32"/>
          <w:szCs w:val="32"/>
        </w:rPr>
        <w:t>42</w:t>
      </w:r>
      <w:r>
        <w:rPr>
          <w:rFonts w:ascii="Arial" w:hAnsi="Arial" w:cs="Arial"/>
          <w:sz w:val="32"/>
          <w:szCs w:val="32"/>
        </w:rPr>
        <w:t xml:space="preserve">/2023, que </w:t>
      </w:r>
      <w:r w:rsidR="004E5609">
        <w:rPr>
          <w:rFonts w:ascii="Arial" w:hAnsi="Arial" w:cs="Arial"/>
          <w:sz w:val="32"/>
          <w:szCs w:val="32"/>
        </w:rPr>
        <w:t>institui o Serviço Municipal de Apreensão de Animais, e dá outras providências.</w:t>
      </w:r>
    </w:p>
    <w:p w14:paraId="17CED1E7" w14:textId="61017CC5" w:rsidR="00875B9E" w:rsidRDefault="00875B9E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4B3A64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</w:t>
      </w:r>
      <w:r w:rsidR="004B3A64">
        <w:rPr>
          <w:rFonts w:ascii="Arial" w:hAnsi="Arial" w:cs="Arial"/>
          <w:sz w:val="32"/>
          <w:szCs w:val="32"/>
        </w:rPr>
        <w:t xml:space="preserve"> e Justiça</w:t>
      </w:r>
      <w:r w:rsidR="0075482A">
        <w:rPr>
          <w:rFonts w:ascii="Arial" w:hAnsi="Arial" w:cs="Arial"/>
          <w:sz w:val="32"/>
          <w:szCs w:val="32"/>
        </w:rPr>
        <w:t xml:space="preserve"> e Obras, Serviços Públicos, Desenvolvimento Urbano e Meio Ambiente</w:t>
      </w:r>
      <w:r w:rsidR="004B3A64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para parecer no prazo legal.</w:t>
      </w:r>
    </w:p>
    <w:p w14:paraId="45E4B1D3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5C97EA52" w14:textId="527259F2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 w:rsidRPr="004B3A64">
        <w:rPr>
          <w:rFonts w:ascii="Arial" w:hAnsi="Arial" w:cs="Arial"/>
          <w:b/>
          <w:bCs/>
          <w:sz w:val="32"/>
          <w:szCs w:val="32"/>
        </w:rPr>
        <w:t>= MENSAGEM N° 02</w:t>
      </w:r>
      <w:r w:rsidR="0075482A">
        <w:rPr>
          <w:rFonts w:ascii="Arial" w:hAnsi="Arial" w:cs="Arial"/>
          <w:b/>
          <w:bCs/>
          <w:sz w:val="32"/>
          <w:szCs w:val="32"/>
        </w:rPr>
        <w:t>9</w:t>
      </w:r>
      <w:r w:rsidRPr="004B3A6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</w:t>
      </w:r>
      <w:r w:rsidR="0075482A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5482A">
        <w:rPr>
          <w:rFonts w:ascii="Arial" w:hAnsi="Arial" w:cs="Arial"/>
          <w:sz w:val="32"/>
          <w:szCs w:val="32"/>
        </w:rPr>
        <w:t xml:space="preserve">Complementar </w:t>
      </w:r>
      <w:r>
        <w:rPr>
          <w:rFonts w:ascii="Arial" w:hAnsi="Arial" w:cs="Arial"/>
          <w:sz w:val="32"/>
          <w:szCs w:val="32"/>
        </w:rPr>
        <w:t xml:space="preserve"> n</w:t>
      </w:r>
      <w:proofErr w:type="gramEnd"/>
      <w:r>
        <w:rPr>
          <w:rFonts w:ascii="Arial" w:hAnsi="Arial" w:cs="Arial"/>
          <w:sz w:val="32"/>
          <w:szCs w:val="32"/>
        </w:rPr>
        <w:t>° 0</w:t>
      </w:r>
      <w:r w:rsidR="0075482A">
        <w:rPr>
          <w:rFonts w:ascii="Arial" w:hAnsi="Arial" w:cs="Arial"/>
          <w:sz w:val="32"/>
          <w:szCs w:val="32"/>
        </w:rPr>
        <w:t>04</w:t>
      </w:r>
      <w:r>
        <w:rPr>
          <w:rFonts w:ascii="Arial" w:hAnsi="Arial" w:cs="Arial"/>
          <w:sz w:val="32"/>
          <w:szCs w:val="32"/>
        </w:rPr>
        <w:t>/2023, que</w:t>
      </w:r>
      <w:r w:rsidR="0075482A">
        <w:rPr>
          <w:rFonts w:ascii="Arial" w:hAnsi="Arial" w:cs="Arial"/>
          <w:sz w:val="32"/>
          <w:szCs w:val="32"/>
        </w:rPr>
        <w:t xml:space="preserve"> institui o Domicílio Eletrônico do Contribuinte – DEC, altera a Lei Complementar n° 01 de 22 de dezembro de 2006,</w:t>
      </w:r>
      <w:r>
        <w:rPr>
          <w:rFonts w:ascii="Arial" w:hAnsi="Arial" w:cs="Arial"/>
          <w:sz w:val="32"/>
          <w:szCs w:val="32"/>
        </w:rPr>
        <w:t xml:space="preserve"> e dá outras providências.</w:t>
      </w:r>
    </w:p>
    <w:p w14:paraId="21D2C83D" w14:textId="0677AD31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 comissão de </w:t>
      </w:r>
      <w:r w:rsidR="006F6D25">
        <w:rPr>
          <w:rFonts w:ascii="Arial" w:hAnsi="Arial" w:cs="Arial"/>
          <w:sz w:val="32"/>
          <w:szCs w:val="32"/>
        </w:rPr>
        <w:t>Constituição, Legislação e Justiça</w:t>
      </w:r>
      <w:r>
        <w:rPr>
          <w:rFonts w:ascii="Arial" w:hAnsi="Arial" w:cs="Arial"/>
          <w:sz w:val="32"/>
          <w:szCs w:val="32"/>
        </w:rPr>
        <w:t>, para parecer no prazo legal.</w:t>
      </w:r>
    </w:p>
    <w:p w14:paraId="20ADF050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42CF3F37" w14:textId="210411C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 w:rsidRPr="004B3A64">
        <w:rPr>
          <w:rFonts w:ascii="Arial" w:hAnsi="Arial" w:cs="Arial"/>
          <w:b/>
          <w:bCs/>
          <w:sz w:val="32"/>
          <w:szCs w:val="32"/>
        </w:rPr>
        <w:t>= MENSAGEM N° 0</w:t>
      </w:r>
      <w:r w:rsidR="006F6D25">
        <w:rPr>
          <w:rFonts w:ascii="Arial" w:hAnsi="Arial" w:cs="Arial"/>
          <w:b/>
          <w:bCs/>
          <w:sz w:val="32"/>
          <w:szCs w:val="32"/>
        </w:rPr>
        <w:t>30</w:t>
      </w:r>
      <w:r w:rsidRPr="004B3A6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</w:t>
      </w:r>
      <w:r w:rsidR="006F6D25">
        <w:rPr>
          <w:rFonts w:ascii="Arial" w:hAnsi="Arial" w:cs="Arial"/>
          <w:sz w:val="32"/>
          <w:szCs w:val="32"/>
        </w:rPr>
        <w:t>43/2023</w:t>
      </w:r>
      <w:r>
        <w:rPr>
          <w:rFonts w:ascii="Arial" w:hAnsi="Arial" w:cs="Arial"/>
          <w:sz w:val="32"/>
          <w:szCs w:val="32"/>
        </w:rPr>
        <w:t>,</w:t>
      </w:r>
      <w:r w:rsidR="006F6D2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6F6D25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sz w:val="32"/>
          <w:szCs w:val="32"/>
        </w:rPr>
        <w:t xml:space="preserve"> que</w:t>
      </w:r>
      <w:proofErr w:type="gramEnd"/>
      <w:r>
        <w:rPr>
          <w:rFonts w:ascii="Arial" w:hAnsi="Arial" w:cs="Arial"/>
          <w:sz w:val="32"/>
          <w:szCs w:val="32"/>
        </w:rPr>
        <w:t xml:space="preserve"> autoriza </w:t>
      </w:r>
      <w:r w:rsidR="006F6D25">
        <w:rPr>
          <w:rFonts w:ascii="Arial" w:hAnsi="Arial" w:cs="Arial"/>
          <w:sz w:val="32"/>
          <w:szCs w:val="32"/>
        </w:rPr>
        <w:t>o Município de Guaíra, Estado do Paraná, a realizar a cessão de uso de maquinário agrícola, e dá outras providências.</w:t>
      </w:r>
    </w:p>
    <w:p w14:paraId="253D8534" w14:textId="26B2774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6F6D25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</w:t>
      </w:r>
      <w:r w:rsidR="006F6D2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14:paraId="0A7FA8FA" w14:textId="77777777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</w:p>
    <w:p w14:paraId="45E1477C" w14:textId="5C84A87A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  <w:r w:rsidRPr="00FE6ACE">
        <w:rPr>
          <w:rFonts w:ascii="Arial" w:hAnsi="Arial" w:cs="Arial"/>
          <w:b/>
          <w:bCs/>
          <w:sz w:val="32"/>
          <w:szCs w:val="32"/>
        </w:rPr>
        <w:t>= MENSAGEM N° 031/2023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Complementar n° 05/2023, que institui o Programa de Recuperação Fiscal de Guaíra – REFIG 2023, e dá outras providências.</w:t>
      </w:r>
    </w:p>
    <w:p w14:paraId="0289CDEB" w14:textId="23125D44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Fiscalização, para parecer no prazo legal.</w:t>
      </w:r>
    </w:p>
    <w:p w14:paraId="57FF3974" w14:textId="77777777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</w:p>
    <w:p w14:paraId="7E85320C" w14:textId="2FD65C85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  <w:r w:rsidRPr="00FE6ACE">
        <w:rPr>
          <w:rFonts w:ascii="Arial" w:hAnsi="Arial" w:cs="Arial"/>
          <w:b/>
          <w:bCs/>
          <w:sz w:val="32"/>
          <w:szCs w:val="32"/>
        </w:rPr>
        <w:t>= MENSAGEM N° 032/2023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44/</w:t>
      </w:r>
      <w:proofErr w:type="gramStart"/>
      <w:r>
        <w:rPr>
          <w:rFonts w:ascii="Arial" w:hAnsi="Arial" w:cs="Arial"/>
          <w:sz w:val="32"/>
          <w:szCs w:val="32"/>
        </w:rPr>
        <w:t>2023,que</w:t>
      </w:r>
      <w:proofErr w:type="gramEnd"/>
      <w:r>
        <w:rPr>
          <w:rFonts w:ascii="Arial" w:hAnsi="Arial" w:cs="Arial"/>
          <w:sz w:val="32"/>
          <w:szCs w:val="32"/>
        </w:rPr>
        <w:t xml:space="preserve"> autoriza o Poder Executivo a alterar a LOA 2023 </w:t>
      </w:r>
      <w:r w:rsidRPr="004E5609">
        <w:rPr>
          <w:rFonts w:ascii="Arial" w:hAnsi="Arial" w:cs="Arial"/>
          <w:sz w:val="32"/>
          <w:szCs w:val="32"/>
        </w:rPr>
        <w:t>(Lei Municipal 2.265 de 16/12/2022) e a ajustar as programações estabelecidas no Plano Plurianual – 2022 a 2025 (Lei Municipal 2.202 de 10/12/2021) e a Lei de Diretrizes Orçamentárias (Lei Municipal 2.264 de 16/12/2022)</w:t>
      </w:r>
      <w:r>
        <w:rPr>
          <w:rFonts w:ascii="Arial" w:hAnsi="Arial" w:cs="Arial"/>
          <w:sz w:val="32"/>
          <w:szCs w:val="32"/>
        </w:rPr>
        <w:t>, para criação de dotação por excesso de arrecadação no valor de R$ 321.850,00 (trezentos e vinte e um mil, oitocentos e cinquenta reais).</w:t>
      </w:r>
    </w:p>
    <w:p w14:paraId="461154CB" w14:textId="2DBA84C0" w:rsidR="00FE6ACE" w:rsidRDefault="00FE6ACE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14:paraId="6187FB37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54DE7802" w14:textId="7021201C" w:rsidR="00E313EA" w:rsidRDefault="00E313EA" w:rsidP="00D92E15">
      <w:pPr>
        <w:jc w:val="both"/>
        <w:rPr>
          <w:rFonts w:ascii="Arial" w:hAnsi="Arial" w:cs="Arial"/>
          <w:sz w:val="32"/>
          <w:szCs w:val="32"/>
        </w:rPr>
      </w:pP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68F017C0" w14:textId="77777777" w:rsidR="00F704EB" w:rsidRDefault="00F704EB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28A4399" w14:textId="18679E3E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704EB">
        <w:rPr>
          <w:rFonts w:ascii="Arial" w:hAnsi="Arial" w:cs="Arial"/>
          <w:b/>
          <w:bCs/>
          <w:sz w:val="32"/>
          <w:szCs w:val="32"/>
        </w:rPr>
        <w:t>INDICAÇÃO N° 0</w:t>
      </w:r>
      <w:r w:rsidR="004E4378">
        <w:rPr>
          <w:rFonts w:ascii="Arial" w:hAnsi="Arial" w:cs="Arial"/>
          <w:b/>
          <w:bCs/>
          <w:sz w:val="32"/>
          <w:szCs w:val="32"/>
        </w:rPr>
        <w:t>8</w:t>
      </w:r>
      <w:r w:rsidR="00BC74F0">
        <w:rPr>
          <w:rFonts w:ascii="Arial" w:hAnsi="Arial" w:cs="Arial"/>
          <w:b/>
          <w:bCs/>
          <w:sz w:val="32"/>
          <w:szCs w:val="32"/>
        </w:rPr>
        <w:t>8</w:t>
      </w:r>
      <w:r w:rsidRPr="00F704EB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BC74F0">
        <w:rPr>
          <w:rFonts w:ascii="Arial" w:hAnsi="Arial" w:cs="Arial"/>
          <w:sz w:val="32"/>
          <w:szCs w:val="32"/>
        </w:rPr>
        <w:t>Claudemir Delfino da Silva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 </w:t>
      </w:r>
      <w:r w:rsidR="00BC74F0">
        <w:rPr>
          <w:rFonts w:ascii="Arial" w:hAnsi="Arial" w:cs="Arial"/>
          <w:sz w:val="32"/>
          <w:szCs w:val="32"/>
        </w:rPr>
        <w:t xml:space="preserve">a instalação de travessias elevadas junto à Rua Elias </w:t>
      </w:r>
      <w:proofErr w:type="spellStart"/>
      <w:r w:rsidR="00BC74F0">
        <w:rPr>
          <w:rFonts w:ascii="Arial" w:hAnsi="Arial" w:cs="Arial"/>
          <w:sz w:val="32"/>
          <w:szCs w:val="32"/>
        </w:rPr>
        <w:t>Montorianu</w:t>
      </w:r>
      <w:proofErr w:type="spellEnd"/>
      <w:r w:rsidR="00BC74F0">
        <w:rPr>
          <w:rFonts w:ascii="Arial" w:hAnsi="Arial" w:cs="Arial"/>
          <w:sz w:val="32"/>
          <w:szCs w:val="32"/>
        </w:rPr>
        <w:t xml:space="preserve"> (entre as ruas 14 de </w:t>
      </w:r>
      <w:proofErr w:type="gramStart"/>
      <w:r w:rsidR="00BC74F0">
        <w:rPr>
          <w:rFonts w:ascii="Arial" w:hAnsi="Arial" w:cs="Arial"/>
          <w:sz w:val="32"/>
          <w:szCs w:val="32"/>
        </w:rPr>
        <w:t>Novembro</w:t>
      </w:r>
      <w:proofErr w:type="gramEnd"/>
      <w:r w:rsidR="00BC74F0">
        <w:rPr>
          <w:rFonts w:ascii="Arial" w:hAnsi="Arial" w:cs="Arial"/>
          <w:sz w:val="32"/>
          <w:szCs w:val="32"/>
        </w:rPr>
        <w:t xml:space="preserve"> e Bento Munhoz da Rocha Neto), localizadas nos bairros Jardim </w:t>
      </w:r>
      <w:proofErr w:type="spellStart"/>
      <w:r w:rsidR="00BC74F0">
        <w:rPr>
          <w:rFonts w:ascii="Arial" w:hAnsi="Arial" w:cs="Arial"/>
          <w:sz w:val="32"/>
          <w:szCs w:val="32"/>
        </w:rPr>
        <w:t>Zeballos</w:t>
      </w:r>
      <w:proofErr w:type="spellEnd"/>
      <w:r w:rsidR="00BC74F0">
        <w:rPr>
          <w:rFonts w:ascii="Arial" w:hAnsi="Arial" w:cs="Arial"/>
          <w:sz w:val="32"/>
          <w:szCs w:val="32"/>
        </w:rPr>
        <w:t xml:space="preserve"> e Jardim dos Pássaros.</w:t>
      </w:r>
    </w:p>
    <w:p w14:paraId="31F96D03" w14:textId="46B9C76D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17CF7BD" w14:textId="77777777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</w:p>
    <w:p w14:paraId="3E9F8E05" w14:textId="515D498D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 w:rsidRPr="00F601C1">
        <w:rPr>
          <w:rFonts w:ascii="Arial" w:hAnsi="Arial" w:cs="Arial"/>
          <w:b/>
          <w:bCs/>
          <w:sz w:val="32"/>
          <w:szCs w:val="32"/>
        </w:rPr>
        <w:t>= INDICAÇÃO N° 08</w:t>
      </w:r>
      <w:r w:rsidR="00BC74F0">
        <w:rPr>
          <w:rFonts w:ascii="Arial" w:hAnsi="Arial" w:cs="Arial"/>
          <w:b/>
          <w:bCs/>
          <w:sz w:val="32"/>
          <w:szCs w:val="32"/>
        </w:rPr>
        <w:t>9</w:t>
      </w:r>
      <w:r w:rsidRPr="00F601C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BC74F0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 </w:t>
      </w:r>
      <w:r w:rsidR="00BC74F0">
        <w:rPr>
          <w:rFonts w:ascii="Arial" w:hAnsi="Arial" w:cs="Arial"/>
          <w:sz w:val="32"/>
          <w:szCs w:val="32"/>
        </w:rPr>
        <w:t>providenciem a readequação do estacionamento da Associação Pestalozzi.</w:t>
      </w:r>
    </w:p>
    <w:p w14:paraId="28ED9E20" w14:textId="123937E9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5C405CD" w14:textId="77777777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</w:p>
    <w:p w14:paraId="121D0007" w14:textId="2796AC58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>= REQUERIMENTO N° 0</w:t>
      </w:r>
      <w:r w:rsidR="00BC74F0">
        <w:rPr>
          <w:rFonts w:ascii="Arial" w:hAnsi="Arial" w:cs="Arial"/>
          <w:b/>
          <w:bCs/>
          <w:sz w:val="32"/>
          <w:szCs w:val="32"/>
        </w:rPr>
        <w:t>11</w:t>
      </w:r>
      <w:r w:rsidRPr="00A55245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BC74F0">
        <w:rPr>
          <w:rFonts w:ascii="Arial" w:hAnsi="Arial" w:cs="Arial"/>
          <w:sz w:val="32"/>
          <w:szCs w:val="32"/>
        </w:rPr>
        <w:t>Valberto</w:t>
      </w:r>
      <w:proofErr w:type="spellEnd"/>
      <w:r w:rsidR="00BC74F0">
        <w:rPr>
          <w:rFonts w:ascii="Arial" w:hAnsi="Arial" w:cs="Arial"/>
          <w:sz w:val="32"/>
          <w:szCs w:val="32"/>
        </w:rPr>
        <w:t xml:space="preserve"> Paixão da Silva e Sérgio </w:t>
      </w:r>
      <w:proofErr w:type="spellStart"/>
      <w:r w:rsidR="00BC74F0">
        <w:rPr>
          <w:rFonts w:ascii="Arial" w:hAnsi="Arial" w:cs="Arial"/>
          <w:sz w:val="32"/>
          <w:szCs w:val="32"/>
        </w:rPr>
        <w:t>Korb</w:t>
      </w:r>
      <w:proofErr w:type="spellEnd"/>
      <w:r w:rsidR="00BC74F0">
        <w:rPr>
          <w:rFonts w:ascii="Arial" w:hAnsi="Arial" w:cs="Arial"/>
          <w:sz w:val="32"/>
          <w:szCs w:val="32"/>
        </w:rPr>
        <w:t xml:space="preserve"> Bastos</w:t>
      </w:r>
      <w:r>
        <w:rPr>
          <w:rFonts w:ascii="Arial" w:hAnsi="Arial" w:cs="Arial"/>
          <w:sz w:val="32"/>
          <w:szCs w:val="32"/>
        </w:rPr>
        <w:t xml:space="preserve"> – Solicita</w:t>
      </w:r>
      <w:r w:rsidR="00106365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 xml:space="preserve"> </w:t>
      </w:r>
      <w:r w:rsidR="00BC74F0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o Executivo </w:t>
      </w:r>
      <w:r w:rsidR="00BC74F0">
        <w:rPr>
          <w:rFonts w:ascii="Arial" w:hAnsi="Arial" w:cs="Arial"/>
          <w:sz w:val="32"/>
          <w:szCs w:val="32"/>
        </w:rPr>
        <w:t xml:space="preserve">Municipal informações sobre o andamento dos estudos e trabalhos para doação da área da Escola Estadual do Campo Professora Maria </w:t>
      </w:r>
      <w:proofErr w:type="spellStart"/>
      <w:r w:rsidR="00BC74F0">
        <w:rPr>
          <w:rFonts w:ascii="Arial" w:hAnsi="Arial" w:cs="Arial"/>
          <w:sz w:val="32"/>
          <w:szCs w:val="32"/>
        </w:rPr>
        <w:t>Bolwerk</w:t>
      </w:r>
      <w:proofErr w:type="spellEnd"/>
      <w:r w:rsidR="00BC74F0">
        <w:rPr>
          <w:rFonts w:ascii="Arial" w:hAnsi="Arial" w:cs="Arial"/>
          <w:sz w:val="32"/>
          <w:szCs w:val="32"/>
        </w:rPr>
        <w:t>, para o Governo Estadual</w:t>
      </w:r>
    </w:p>
    <w:p w14:paraId="36A7EE96" w14:textId="69C06D54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</w:t>
      </w:r>
      <w:r w:rsidR="00BC74F0">
        <w:rPr>
          <w:rFonts w:ascii="Arial" w:hAnsi="Arial" w:cs="Arial"/>
          <w:sz w:val="32"/>
          <w:szCs w:val="32"/>
        </w:rPr>
        <w:t>11</w:t>
      </w:r>
      <w:r>
        <w:rPr>
          <w:rFonts w:ascii="Arial" w:hAnsi="Arial" w:cs="Arial"/>
          <w:sz w:val="32"/>
          <w:szCs w:val="32"/>
        </w:rPr>
        <w:t>/2023. Não havendo discussão coloco o mesmo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Aprovado por unanimidade.</w:t>
      </w:r>
    </w:p>
    <w:p w14:paraId="23C04C78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D0617A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Default="00A74AF5" w:rsidP="00D92E15">
      <w:pPr>
        <w:jc w:val="both"/>
        <w:rPr>
          <w:rFonts w:ascii="Arial" w:hAnsi="Arial" w:cs="Arial"/>
          <w:sz w:val="32"/>
          <w:szCs w:val="32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</w:t>
      </w:r>
      <w:proofErr w:type="gramStart"/>
      <w:r w:rsidRPr="00D0617A">
        <w:rPr>
          <w:rFonts w:ascii="Arial" w:hAnsi="Arial" w:cs="Arial"/>
          <w:sz w:val="32"/>
          <w:szCs w:val="32"/>
        </w:rPr>
        <w:t>a  chamada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3E05D81C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1A9ABCE" w14:textId="4D02D0C1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lastRenderedPageBreak/>
        <w:t>= PARECER N° 0</w:t>
      </w:r>
      <w:r>
        <w:rPr>
          <w:rFonts w:ascii="Arial" w:hAnsi="Arial" w:cs="Arial"/>
          <w:b/>
          <w:bCs/>
          <w:sz w:val="32"/>
          <w:szCs w:val="32"/>
        </w:rPr>
        <w:t>29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032/2023 (leitura).</w:t>
      </w:r>
    </w:p>
    <w:p w14:paraId="5530DA99" w14:textId="0B919495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26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032/2023 (leitura).</w:t>
      </w:r>
    </w:p>
    <w:p w14:paraId="4E3EF47A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6035BE71" w14:textId="4E4A1175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32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Fixa os subsídios do Prefeito, Vice-Prefeito, Secretários Municipais e do Procurador Geral do Município para a legislatura 2025 a 2028, e dá outras providências.</w:t>
      </w:r>
    </w:p>
    <w:p w14:paraId="08D7D1E4" w14:textId="3F9DC92E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032/2023. Não havendo discussão coloco o mesmo em votação. Os Vereadores favoráveis permaneçam como estão, os contrários se manifestem. Aprovado por unanimidade/maioria em 1ª discussão e votação.</w:t>
      </w:r>
    </w:p>
    <w:p w14:paraId="5A9BCD53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2679F018" w14:textId="183BBD30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30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033/2023 (leitura).</w:t>
      </w:r>
    </w:p>
    <w:p w14:paraId="2EFC80B1" w14:textId="773D47FF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27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</w:t>
      </w:r>
      <w:r w:rsidR="00106365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/2023 (leitura).</w:t>
      </w:r>
    </w:p>
    <w:p w14:paraId="27E1D414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1D91CB93" w14:textId="01C8EDCC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33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Fixa os subsídios dos Vereadores da Câmara Municipal de Guaíra para a legislatura dos anos 2025 a 2028.</w:t>
      </w:r>
    </w:p>
    <w:p w14:paraId="7D3B84BD" w14:textId="280B0442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033/2023. Não havendo discussão coloco o mesmo em votação. Os Vereadores favoráveis permaneçam como estão, os contrários se manifestem. Aprovado por maioria em 1ª discussão e votação.</w:t>
      </w:r>
    </w:p>
    <w:p w14:paraId="04C042E3" w14:textId="77777777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3FD698D8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353C5">
        <w:rPr>
          <w:rFonts w:ascii="Arial" w:hAnsi="Arial" w:cs="Arial"/>
          <w:sz w:val="32"/>
          <w:szCs w:val="32"/>
        </w:rPr>
        <w:t>2</w:t>
      </w:r>
      <w:r w:rsidR="00106365">
        <w:rPr>
          <w:rFonts w:ascii="Arial" w:hAnsi="Arial" w:cs="Arial"/>
          <w:sz w:val="32"/>
          <w:szCs w:val="32"/>
        </w:rPr>
        <w:t>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85B74"/>
    <w:rsid w:val="000B0335"/>
    <w:rsid w:val="000B70D9"/>
    <w:rsid w:val="000D1183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75DF9"/>
    <w:rsid w:val="00176E04"/>
    <w:rsid w:val="00180A89"/>
    <w:rsid w:val="0019171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1112"/>
    <w:rsid w:val="002767DD"/>
    <w:rsid w:val="00277D02"/>
    <w:rsid w:val="002855FD"/>
    <w:rsid w:val="002A08FD"/>
    <w:rsid w:val="002A370A"/>
    <w:rsid w:val="002B03C1"/>
    <w:rsid w:val="002B694C"/>
    <w:rsid w:val="002C59AD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5C73"/>
    <w:rsid w:val="003569F8"/>
    <w:rsid w:val="00377713"/>
    <w:rsid w:val="003779BD"/>
    <w:rsid w:val="00382D31"/>
    <w:rsid w:val="00385FB5"/>
    <w:rsid w:val="003968F8"/>
    <w:rsid w:val="003B4840"/>
    <w:rsid w:val="003C24A9"/>
    <w:rsid w:val="003D519D"/>
    <w:rsid w:val="003D61D8"/>
    <w:rsid w:val="003E5CF1"/>
    <w:rsid w:val="0043158D"/>
    <w:rsid w:val="004353C5"/>
    <w:rsid w:val="0044436B"/>
    <w:rsid w:val="004624A4"/>
    <w:rsid w:val="00481798"/>
    <w:rsid w:val="004919D2"/>
    <w:rsid w:val="00497871"/>
    <w:rsid w:val="004A050E"/>
    <w:rsid w:val="004B3A64"/>
    <w:rsid w:val="004B446B"/>
    <w:rsid w:val="004D30E4"/>
    <w:rsid w:val="004E4378"/>
    <w:rsid w:val="004E5609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3194E"/>
    <w:rsid w:val="00632D97"/>
    <w:rsid w:val="00651670"/>
    <w:rsid w:val="0067483F"/>
    <w:rsid w:val="0068239D"/>
    <w:rsid w:val="006863E4"/>
    <w:rsid w:val="00693BB5"/>
    <w:rsid w:val="00693EE8"/>
    <w:rsid w:val="006B227E"/>
    <w:rsid w:val="006D00DC"/>
    <w:rsid w:val="006D04CE"/>
    <w:rsid w:val="006D4754"/>
    <w:rsid w:val="006F1D70"/>
    <w:rsid w:val="006F6D25"/>
    <w:rsid w:val="007048E6"/>
    <w:rsid w:val="007138CD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754AA"/>
    <w:rsid w:val="00875B9E"/>
    <w:rsid w:val="00881BF3"/>
    <w:rsid w:val="008844F4"/>
    <w:rsid w:val="008A0882"/>
    <w:rsid w:val="008A4183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7B69"/>
    <w:rsid w:val="00A034FB"/>
    <w:rsid w:val="00A15790"/>
    <w:rsid w:val="00A369A3"/>
    <w:rsid w:val="00A40B54"/>
    <w:rsid w:val="00A50B0A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5018B"/>
    <w:rsid w:val="00B54863"/>
    <w:rsid w:val="00BA7EA0"/>
    <w:rsid w:val="00BC0FC3"/>
    <w:rsid w:val="00BC5F3D"/>
    <w:rsid w:val="00BC74F0"/>
    <w:rsid w:val="00BD521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E0658F"/>
    <w:rsid w:val="00E1214E"/>
    <w:rsid w:val="00E1278A"/>
    <w:rsid w:val="00E12C5D"/>
    <w:rsid w:val="00E313EA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44FF7"/>
    <w:rsid w:val="00F601C1"/>
    <w:rsid w:val="00F704EB"/>
    <w:rsid w:val="00F73D53"/>
    <w:rsid w:val="00F95F2B"/>
    <w:rsid w:val="00FB2C9D"/>
    <w:rsid w:val="00FB72F8"/>
    <w:rsid w:val="00FC457E"/>
    <w:rsid w:val="00FE0BFF"/>
    <w:rsid w:val="00FE0C3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24D33055-86AF-4266-928B-C94D255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1</cp:revision>
  <cp:lastPrinted>2023-08-14T20:33:00Z</cp:lastPrinted>
  <dcterms:created xsi:type="dcterms:W3CDTF">2023-08-11T12:43:00Z</dcterms:created>
  <dcterms:modified xsi:type="dcterms:W3CDTF">2023-08-14T21:17:00Z</dcterms:modified>
</cp:coreProperties>
</file>