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B2" w:rsidRPr="00724AC5" w:rsidRDefault="00A466B2" w:rsidP="00A0570C">
      <w:pPr>
        <w:ind w:left="2835"/>
        <w:jc w:val="both"/>
        <w:rPr>
          <w:b/>
          <w:sz w:val="25"/>
          <w:szCs w:val="25"/>
        </w:rPr>
      </w:pPr>
      <w:r w:rsidRPr="00724AC5">
        <w:rPr>
          <w:b/>
          <w:sz w:val="25"/>
          <w:szCs w:val="25"/>
        </w:rPr>
        <w:t>EMENDA À LEI ORGÂNICA DO MUNICÍPIO DE GUAÍRA Nº</w:t>
      </w:r>
      <w:r w:rsidR="00FC1E9F" w:rsidRPr="00724AC5">
        <w:rPr>
          <w:b/>
          <w:sz w:val="25"/>
          <w:szCs w:val="25"/>
        </w:rPr>
        <w:t>.</w:t>
      </w:r>
      <w:r w:rsidRPr="00724AC5">
        <w:rPr>
          <w:b/>
          <w:sz w:val="25"/>
          <w:szCs w:val="25"/>
        </w:rPr>
        <w:t xml:space="preserve"> </w:t>
      </w:r>
      <w:r w:rsidRPr="008B7E47">
        <w:rPr>
          <w:b/>
          <w:sz w:val="25"/>
          <w:szCs w:val="25"/>
        </w:rPr>
        <w:t>00</w:t>
      </w:r>
      <w:r w:rsidR="001609BD">
        <w:rPr>
          <w:b/>
          <w:sz w:val="25"/>
          <w:szCs w:val="25"/>
        </w:rPr>
        <w:t>3</w:t>
      </w:r>
    </w:p>
    <w:p w:rsidR="00A466B2" w:rsidRPr="00724AC5" w:rsidRDefault="00A466B2" w:rsidP="00A466B2">
      <w:pPr>
        <w:rPr>
          <w:sz w:val="25"/>
          <w:szCs w:val="25"/>
        </w:rPr>
      </w:pPr>
    </w:p>
    <w:p w:rsidR="00A466B2" w:rsidRPr="00A0570C" w:rsidRDefault="00A466B2" w:rsidP="00A466B2">
      <w:pPr>
        <w:ind w:left="2880"/>
        <w:jc w:val="both"/>
        <w:rPr>
          <w:sz w:val="25"/>
          <w:szCs w:val="25"/>
        </w:rPr>
      </w:pPr>
      <w:r w:rsidRPr="00724AC5">
        <w:rPr>
          <w:b/>
          <w:sz w:val="25"/>
          <w:szCs w:val="25"/>
        </w:rPr>
        <w:t>EMENTA</w:t>
      </w:r>
      <w:r w:rsidRPr="00724AC5">
        <w:rPr>
          <w:sz w:val="25"/>
          <w:szCs w:val="25"/>
        </w:rPr>
        <w:t xml:space="preserve">: </w:t>
      </w:r>
      <w:r w:rsidR="001609BD" w:rsidRPr="00A0570C">
        <w:rPr>
          <w:sz w:val="25"/>
          <w:szCs w:val="25"/>
        </w:rPr>
        <w:t>altera artigo 110 da Lei Orgânica Municipal, e dá outras providências.</w:t>
      </w:r>
    </w:p>
    <w:p w:rsidR="00A466B2" w:rsidRPr="00A0570C" w:rsidRDefault="00A466B2" w:rsidP="00A466B2">
      <w:pPr>
        <w:ind w:left="2880"/>
      </w:pPr>
    </w:p>
    <w:p w:rsidR="001609BD" w:rsidRPr="00A0570C" w:rsidRDefault="001609BD" w:rsidP="001609BD">
      <w:pPr>
        <w:pStyle w:val="ParagrafoPadrao"/>
        <w:tabs>
          <w:tab w:val="right" w:pos="8448"/>
        </w:tabs>
        <w:suppressAutoHyphens/>
        <w:spacing w:after="0" w:line="240" w:lineRule="auto"/>
        <w:ind w:firstLineChars="1492" w:firstLine="3730"/>
        <w:rPr>
          <w:rFonts w:ascii="Times New Roman" w:hAnsi="Times New Roman"/>
          <w:sz w:val="25"/>
          <w:szCs w:val="25"/>
        </w:rPr>
      </w:pPr>
      <w:r w:rsidRPr="00A0570C">
        <w:rPr>
          <w:rFonts w:ascii="Times New Roman" w:hAnsi="Times New Roman"/>
          <w:sz w:val="25"/>
          <w:szCs w:val="25"/>
        </w:rPr>
        <w:t xml:space="preserve">A Mesa da Câmara Municipal de Guaíra, Estado do Paraná, promulga nos termos do § 2º do art.49 da Lei Orgânica do Município de Guaíra, a seguinte Emenda à Lei Orgânica: </w:t>
      </w:r>
    </w:p>
    <w:p w:rsidR="001609BD" w:rsidRPr="00A0570C" w:rsidRDefault="001609BD" w:rsidP="001609BD">
      <w:pPr>
        <w:pStyle w:val="ParagrafoPadrao"/>
        <w:tabs>
          <w:tab w:val="right" w:pos="8448"/>
        </w:tabs>
        <w:suppressAutoHyphens/>
        <w:spacing w:after="0" w:line="240" w:lineRule="auto"/>
        <w:ind w:firstLineChars="1288" w:firstLine="2834"/>
        <w:rPr>
          <w:rFonts w:ascii="Tahoma" w:hAnsi="Tahoma" w:cs="Tahoma"/>
          <w:sz w:val="22"/>
          <w:szCs w:val="22"/>
        </w:rPr>
      </w:pPr>
    </w:p>
    <w:p w:rsidR="001609BD" w:rsidRPr="00A0570C" w:rsidRDefault="001609BD" w:rsidP="001609BD">
      <w:pPr>
        <w:pStyle w:val="Recuodecorpodetexto"/>
        <w:spacing w:after="0"/>
        <w:ind w:left="0" w:right="-1" w:firstLine="2835"/>
        <w:jc w:val="both"/>
        <w:rPr>
          <w:bCs/>
          <w:sz w:val="25"/>
          <w:szCs w:val="25"/>
        </w:rPr>
      </w:pPr>
      <w:r w:rsidRPr="00A0570C">
        <w:rPr>
          <w:bCs/>
          <w:sz w:val="25"/>
          <w:szCs w:val="25"/>
        </w:rPr>
        <w:t>Art. 1º</w:t>
      </w:r>
      <w:r w:rsidRPr="00A0570C">
        <w:rPr>
          <w:b/>
          <w:sz w:val="25"/>
          <w:szCs w:val="25"/>
        </w:rPr>
        <w:t xml:space="preserve"> </w:t>
      </w:r>
      <w:r w:rsidRPr="00A0570C">
        <w:rPr>
          <w:sz w:val="25"/>
          <w:szCs w:val="25"/>
        </w:rPr>
        <w:t>O</w:t>
      </w:r>
      <w:r w:rsidRPr="00A0570C">
        <w:rPr>
          <w:bCs/>
          <w:sz w:val="25"/>
          <w:szCs w:val="25"/>
        </w:rPr>
        <w:t>s §§ 1º e 2º do artigo 110 da Lei Orgânica Municipal de Guaíra, Estado do Paraná, passam a vigorar com a seguinte redação:</w:t>
      </w:r>
    </w:p>
    <w:p w:rsidR="001609BD" w:rsidRPr="001609BD" w:rsidRDefault="001609BD" w:rsidP="001609BD">
      <w:pPr>
        <w:pStyle w:val="Recuodecorpodetexto"/>
        <w:spacing w:after="0"/>
        <w:ind w:left="0" w:right="-1" w:firstLine="2835"/>
        <w:jc w:val="both"/>
        <w:rPr>
          <w:rFonts w:ascii="Tahoma" w:hAnsi="Tahoma" w:cs="Tahoma"/>
          <w:sz w:val="19"/>
          <w:szCs w:val="19"/>
        </w:rPr>
      </w:pPr>
    </w:p>
    <w:p w:rsidR="001609BD" w:rsidRPr="00A0570C" w:rsidRDefault="001609BD" w:rsidP="001609BD">
      <w:pPr>
        <w:ind w:right="-1" w:firstLine="2835"/>
        <w:jc w:val="both"/>
        <w:rPr>
          <w:sz w:val="25"/>
          <w:szCs w:val="25"/>
        </w:rPr>
      </w:pPr>
      <w:r w:rsidRPr="00A0570C">
        <w:rPr>
          <w:sz w:val="25"/>
          <w:szCs w:val="25"/>
        </w:rPr>
        <w:t>“</w:t>
      </w:r>
      <w:r w:rsidRPr="00A0570C">
        <w:rPr>
          <w:bCs/>
          <w:sz w:val="25"/>
          <w:szCs w:val="25"/>
        </w:rPr>
        <w:t>Art. 110</w:t>
      </w:r>
      <w:r w:rsidRPr="00A0570C">
        <w:rPr>
          <w:sz w:val="25"/>
          <w:szCs w:val="25"/>
        </w:rPr>
        <w:t xml:space="preserve"> (...)</w:t>
      </w:r>
    </w:p>
    <w:p w:rsidR="001609BD" w:rsidRPr="00853A1C" w:rsidRDefault="001609BD" w:rsidP="001609BD">
      <w:pPr>
        <w:ind w:right="-1" w:firstLine="2835"/>
        <w:jc w:val="both"/>
        <w:rPr>
          <w:sz w:val="19"/>
          <w:szCs w:val="19"/>
        </w:rPr>
      </w:pPr>
    </w:p>
    <w:p w:rsidR="001609BD" w:rsidRPr="00A0570C" w:rsidRDefault="001609BD" w:rsidP="001609BD">
      <w:pPr>
        <w:ind w:right="-1" w:firstLine="2835"/>
        <w:jc w:val="both"/>
        <w:rPr>
          <w:sz w:val="25"/>
          <w:szCs w:val="25"/>
        </w:rPr>
      </w:pPr>
      <w:r w:rsidRPr="00A0570C">
        <w:rPr>
          <w:b/>
          <w:bCs/>
          <w:sz w:val="25"/>
          <w:szCs w:val="25"/>
        </w:rPr>
        <w:t>§ 1º</w:t>
      </w:r>
      <w:r w:rsidRPr="00A0570C">
        <w:rPr>
          <w:sz w:val="25"/>
          <w:szCs w:val="25"/>
        </w:rPr>
        <w:t xml:space="preserve"> A lei que instituir o plano plurianual, cujo projeto deverá ser encaminhado ao Legislativo até o dia 31 (trinta e um) de agosto do primeiro ano de mandato do Prefeito, estabelecerá ações pretendidas pelo Governo a médio e longo prazo, especificando os resultados esperados e garantindo a transparência dos gastos públicos, com validade de 04 (quatro) anos, sendo os 03 (três) primeiros com vigência para a administração em exercício, e o quarto para a administração vindoura, visando a garantia do princípio da continuidade, devendo o Poder Legislativo votar o PPA – Plano Plurianual – até o final do primeiro ano de mandato.</w:t>
      </w:r>
    </w:p>
    <w:p w:rsidR="001609BD" w:rsidRPr="00853A1C" w:rsidRDefault="001609BD" w:rsidP="001609BD">
      <w:pPr>
        <w:ind w:right="-1" w:firstLine="2835"/>
        <w:jc w:val="both"/>
        <w:rPr>
          <w:b/>
          <w:bCs/>
          <w:sz w:val="19"/>
          <w:szCs w:val="19"/>
        </w:rPr>
      </w:pPr>
    </w:p>
    <w:p w:rsidR="001609BD" w:rsidRPr="00A0570C" w:rsidRDefault="001609BD" w:rsidP="001609BD">
      <w:pPr>
        <w:ind w:right="-1" w:firstLine="2835"/>
        <w:jc w:val="both"/>
        <w:rPr>
          <w:sz w:val="25"/>
          <w:szCs w:val="25"/>
        </w:rPr>
      </w:pPr>
      <w:r w:rsidRPr="00A0570C">
        <w:rPr>
          <w:b/>
          <w:bCs/>
          <w:sz w:val="25"/>
          <w:szCs w:val="25"/>
        </w:rPr>
        <w:t>§ 2º</w:t>
      </w:r>
      <w:r w:rsidRPr="00A0570C">
        <w:rPr>
          <w:sz w:val="25"/>
          <w:szCs w:val="25"/>
        </w:rPr>
        <w:t xml:space="preserve"> A Lei de Diretrizes Orçamentárias, cujo projeto será encaminhado ao Legislativo até dia 15 (quinze) de setembro de cada ano, deverá definir as prioridades governamentais para o exercício seguinte, com base nas metas que foram estabelecidas pelo governo municipal no plano plurianual, e, a Câmara Municipal não entrará em recesso enquanto não votar o referido projeto.”</w:t>
      </w:r>
    </w:p>
    <w:p w:rsidR="001609BD" w:rsidRPr="00853A1C" w:rsidRDefault="001609BD" w:rsidP="001609BD">
      <w:pPr>
        <w:ind w:right="-1" w:firstLine="2835"/>
        <w:jc w:val="both"/>
        <w:rPr>
          <w:sz w:val="19"/>
          <w:szCs w:val="19"/>
        </w:rPr>
      </w:pPr>
    </w:p>
    <w:p w:rsidR="001609BD" w:rsidRPr="00A0570C" w:rsidRDefault="001609BD" w:rsidP="001609BD">
      <w:pPr>
        <w:ind w:right="-1" w:firstLine="2835"/>
        <w:jc w:val="both"/>
        <w:rPr>
          <w:sz w:val="25"/>
          <w:szCs w:val="25"/>
        </w:rPr>
      </w:pPr>
      <w:r w:rsidRPr="00A0570C">
        <w:rPr>
          <w:b/>
          <w:bCs/>
          <w:sz w:val="25"/>
          <w:szCs w:val="25"/>
        </w:rPr>
        <w:t>Art. 2º</w:t>
      </w:r>
      <w:r w:rsidRPr="00A0570C">
        <w:rPr>
          <w:sz w:val="25"/>
          <w:szCs w:val="25"/>
        </w:rPr>
        <w:t xml:space="preserve"> Altera a redação do § 7º e acresce os §§ 8º e 9º ao artigo 110 da Lei Orgânica Municipal de Guaíra, Estado do Paraná, com a seguinte redação:</w:t>
      </w:r>
    </w:p>
    <w:p w:rsidR="001609BD" w:rsidRPr="00853A1C" w:rsidRDefault="001609BD" w:rsidP="001609BD">
      <w:pPr>
        <w:ind w:right="-1" w:firstLine="2835"/>
        <w:jc w:val="both"/>
        <w:rPr>
          <w:sz w:val="19"/>
          <w:szCs w:val="19"/>
        </w:rPr>
      </w:pPr>
      <w:bookmarkStart w:id="0" w:name="_GoBack"/>
      <w:bookmarkEnd w:id="0"/>
    </w:p>
    <w:p w:rsidR="001609BD" w:rsidRPr="00A0570C" w:rsidRDefault="001609BD" w:rsidP="001609BD">
      <w:pPr>
        <w:ind w:right="-1" w:firstLine="2835"/>
        <w:jc w:val="both"/>
        <w:rPr>
          <w:sz w:val="25"/>
          <w:szCs w:val="25"/>
        </w:rPr>
      </w:pPr>
      <w:r w:rsidRPr="00A0570C">
        <w:rPr>
          <w:b/>
          <w:bCs/>
          <w:sz w:val="25"/>
          <w:szCs w:val="25"/>
        </w:rPr>
        <w:t xml:space="preserve">“Art. 110 </w:t>
      </w:r>
      <w:r w:rsidRPr="00A0570C">
        <w:rPr>
          <w:sz w:val="25"/>
          <w:szCs w:val="25"/>
        </w:rPr>
        <w:t>(...)</w:t>
      </w:r>
    </w:p>
    <w:p w:rsidR="001609BD" w:rsidRPr="00853A1C" w:rsidRDefault="001609BD" w:rsidP="001609BD">
      <w:pPr>
        <w:ind w:right="-1" w:firstLine="2835"/>
        <w:jc w:val="both"/>
        <w:rPr>
          <w:b/>
          <w:bCs/>
          <w:sz w:val="19"/>
          <w:szCs w:val="19"/>
        </w:rPr>
      </w:pPr>
    </w:p>
    <w:p w:rsidR="001609BD" w:rsidRPr="00776845" w:rsidRDefault="001609BD" w:rsidP="001609BD">
      <w:pPr>
        <w:ind w:right="-1" w:firstLine="2835"/>
        <w:jc w:val="both"/>
        <w:rPr>
          <w:sz w:val="25"/>
          <w:szCs w:val="25"/>
        </w:rPr>
      </w:pPr>
      <w:r w:rsidRPr="00776845">
        <w:rPr>
          <w:b/>
          <w:bCs/>
          <w:sz w:val="25"/>
          <w:szCs w:val="25"/>
        </w:rPr>
        <w:t>§ 7º</w:t>
      </w:r>
      <w:r w:rsidRPr="00776845">
        <w:rPr>
          <w:sz w:val="25"/>
          <w:szCs w:val="25"/>
        </w:rPr>
        <w:t xml:space="preserve"> A LOA - Lei Orçamentária Anual – conterá a previsão das receitas orçamentárias e a fixação da despesa e deverá estabelecer uma programação de gastos para o próximo exercício, de modo a permitir que sejam colocadas em prática as ações pretendidas pelo governo, estabelecidas no PPA - Plano Plurianual - e na LDO – Lei de Diretrizes Orçamentarias –, com abrangência nos orçamentos de seguridade social, fiscal e investimentos.</w:t>
      </w:r>
    </w:p>
    <w:p w:rsidR="001609BD" w:rsidRPr="00853A1C" w:rsidRDefault="001609BD" w:rsidP="001609BD">
      <w:pPr>
        <w:ind w:right="-1" w:firstLine="2835"/>
        <w:jc w:val="both"/>
        <w:rPr>
          <w:sz w:val="19"/>
          <w:szCs w:val="19"/>
        </w:rPr>
      </w:pPr>
    </w:p>
    <w:p w:rsidR="001609BD" w:rsidRPr="00776845" w:rsidRDefault="001609BD" w:rsidP="001609BD">
      <w:pPr>
        <w:ind w:right="-1" w:firstLine="2835"/>
        <w:jc w:val="both"/>
        <w:rPr>
          <w:sz w:val="25"/>
          <w:szCs w:val="25"/>
        </w:rPr>
      </w:pPr>
      <w:r w:rsidRPr="00776845">
        <w:rPr>
          <w:b/>
          <w:bCs/>
          <w:sz w:val="25"/>
          <w:szCs w:val="25"/>
        </w:rPr>
        <w:t>§ 8°</w:t>
      </w:r>
      <w:r w:rsidRPr="00776845">
        <w:rPr>
          <w:sz w:val="25"/>
          <w:szCs w:val="25"/>
        </w:rPr>
        <w:t xml:space="preserve"> As previsões da Lei Orçamentária Anual – LOA – devem levar em conta o equilíbrio fiscal entre receitas e despesas, e, não conterá dispositivos estranhos à previsão de receita e à fixação da despesa, não se incluindo na</w:t>
      </w:r>
      <w:r w:rsidRPr="00A0570C">
        <w:t xml:space="preserve"> </w:t>
      </w:r>
      <w:r w:rsidRPr="00776845">
        <w:rPr>
          <w:sz w:val="25"/>
          <w:szCs w:val="25"/>
        </w:rPr>
        <w:t>proibição a autorização para abertura de créditos suplementares e contratações de operações de crédito, ainda que por antecipação da receita, nos termos da lei.</w:t>
      </w:r>
    </w:p>
    <w:p w:rsidR="001609BD" w:rsidRPr="00853A1C" w:rsidRDefault="001609BD" w:rsidP="001609BD">
      <w:pPr>
        <w:ind w:right="-1" w:firstLine="2835"/>
        <w:jc w:val="both"/>
        <w:rPr>
          <w:sz w:val="19"/>
          <w:szCs w:val="19"/>
        </w:rPr>
      </w:pPr>
    </w:p>
    <w:p w:rsidR="001609BD" w:rsidRPr="00776845" w:rsidRDefault="001609BD" w:rsidP="001609BD">
      <w:pPr>
        <w:ind w:right="-1" w:firstLine="2835"/>
        <w:jc w:val="both"/>
        <w:rPr>
          <w:sz w:val="25"/>
          <w:szCs w:val="25"/>
        </w:rPr>
      </w:pPr>
      <w:r w:rsidRPr="00776845">
        <w:rPr>
          <w:b/>
          <w:bCs/>
          <w:sz w:val="25"/>
          <w:szCs w:val="25"/>
        </w:rPr>
        <w:t>§ 9°</w:t>
      </w:r>
      <w:r w:rsidRPr="00776845">
        <w:rPr>
          <w:sz w:val="25"/>
          <w:szCs w:val="25"/>
        </w:rPr>
        <w:t xml:space="preserve"> O projeto de Lei Orçamentária Anual – LOA – deverá ser encaminhado ao Legislativo até 30 (trinta) de setembro de cada ano, e, a Câmara Municipal não entrará em recesso enquanto não realizada a votação do referido projeto.”</w:t>
      </w:r>
    </w:p>
    <w:p w:rsidR="001609BD" w:rsidRPr="00853A1C" w:rsidRDefault="001609BD" w:rsidP="001609BD">
      <w:pPr>
        <w:ind w:right="-1" w:firstLine="2835"/>
        <w:jc w:val="both"/>
        <w:rPr>
          <w:sz w:val="19"/>
          <w:szCs w:val="19"/>
        </w:rPr>
      </w:pPr>
    </w:p>
    <w:p w:rsidR="001609BD" w:rsidRPr="00776845" w:rsidRDefault="001609BD" w:rsidP="001609BD">
      <w:pPr>
        <w:ind w:right="-1" w:firstLine="2835"/>
        <w:jc w:val="both"/>
        <w:rPr>
          <w:sz w:val="25"/>
          <w:szCs w:val="25"/>
        </w:rPr>
      </w:pPr>
      <w:r w:rsidRPr="00776845">
        <w:rPr>
          <w:b/>
          <w:bCs/>
          <w:sz w:val="25"/>
          <w:szCs w:val="25"/>
        </w:rPr>
        <w:t xml:space="preserve">Art. 3º </w:t>
      </w:r>
      <w:r w:rsidRPr="00776845">
        <w:rPr>
          <w:sz w:val="25"/>
          <w:szCs w:val="25"/>
        </w:rPr>
        <w:t>Revoga-se integralmente o art. 114 da Lei Orgânica Municipal.</w:t>
      </w:r>
    </w:p>
    <w:p w:rsidR="00A0570C" w:rsidRPr="00A0570C" w:rsidRDefault="00A0570C" w:rsidP="001609BD">
      <w:pPr>
        <w:ind w:right="-1" w:firstLine="2835"/>
        <w:jc w:val="both"/>
        <w:rPr>
          <w:sz w:val="19"/>
          <w:szCs w:val="19"/>
        </w:rPr>
      </w:pPr>
    </w:p>
    <w:p w:rsidR="001609BD" w:rsidRPr="00776845" w:rsidRDefault="001609BD" w:rsidP="001609BD">
      <w:pPr>
        <w:ind w:right="-1" w:firstLine="2835"/>
        <w:jc w:val="both"/>
        <w:rPr>
          <w:sz w:val="25"/>
          <w:szCs w:val="25"/>
        </w:rPr>
      </w:pPr>
      <w:r w:rsidRPr="00776845">
        <w:rPr>
          <w:b/>
          <w:bCs/>
          <w:sz w:val="25"/>
          <w:szCs w:val="25"/>
        </w:rPr>
        <w:t>Art. 4º</w:t>
      </w:r>
      <w:r w:rsidRPr="00776845">
        <w:rPr>
          <w:sz w:val="25"/>
          <w:szCs w:val="25"/>
        </w:rPr>
        <w:t xml:space="preserve"> Esta Emenda à Lei Orgânica Municipal entrará em vigor a partir de 1° de janeiro de 2021. </w:t>
      </w:r>
    </w:p>
    <w:p w:rsidR="006E6B9E" w:rsidRPr="00724AC5" w:rsidRDefault="006E6B9E" w:rsidP="001609BD">
      <w:pPr>
        <w:ind w:firstLine="2835"/>
        <w:jc w:val="both"/>
        <w:rPr>
          <w:sz w:val="25"/>
          <w:szCs w:val="25"/>
        </w:rPr>
      </w:pPr>
    </w:p>
    <w:p w:rsidR="00A466B2" w:rsidRPr="00776845" w:rsidRDefault="00FC1E9F" w:rsidP="001609BD">
      <w:pPr>
        <w:ind w:firstLine="2835"/>
        <w:jc w:val="both"/>
        <w:rPr>
          <w:sz w:val="25"/>
          <w:szCs w:val="25"/>
        </w:rPr>
      </w:pPr>
      <w:r w:rsidRPr="00776845">
        <w:rPr>
          <w:sz w:val="25"/>
          <w:szCs w:val="25"/>
        </w:rPr>
        <w:t>Edifício</w:t>
      </w:r>
      <w:r w:rsidR="00A466B2" w:rsidRPr="00776845">
        <w:rPr>
          <w:sz w:val="25"/>
          <w:szCs w:val="25"/>
        </w:rPr>
        <w:t xml:space="preserve"> da Câmara Municipal de Guaíra, </w:t>
      </w:r>
      <w:r w:rsidR="001609BD" w:rsidRPr="00776845">
        <w:rPr>
          <w:sz w:val="25"/>
          <w:szCs w:val="25"/>
        </w:rPr>
        <w:t>estado do Paraná, em 22 de dezembro</w:t>
      </w:r>
      <w:r w:rsidR="00A466B2" w:rsidRPr="00776845">
        <w:rPr>
          <w:sz w:val="25"/>
          <w:szCs w:val="25"/>
        </w:rPr>
        <w:t xml:space="preserve"> de 20</w:t>
      </w:r>
      <w:r w:rsidR="001609BD" w:rsidRPr="00776845">
        <w:rPr>
          <w:sz w:val="25"/>
          <w:szCs w:val="25"/>
        </w:rPr>
        <w:t>20</w:t>
      </w:r>
      <w:r w:rsidR="00A466B2" w:rsidRPr="00776845">
        <w:rPr>
          <w:sz w:val="25"/>
          <w:szCs w:val="25"/>
        </w:rPr>
        <w:t>.</w:t>
      </w:r>
    </w:p>
    <w:p w:rsidR="00FC1E9F" w:rsidRPr="00A0570C" w:rsidRDefault="00FC1E9F" w:rsidP="00A466B2">
      <w:pPr>
        <w:ind w:firstLine="2700"/>
        <w:jc w:val="both"/>
        <w:rPr>
          <w:sz w:val="22"/>
          <w:szCs w:val="22"/>
        </w:rPr>
      </w:pPr>
    </w:p>
    <w:p w:rsidR="00724AC5" w:rsidRPr="006E6B9E" w:rsidRDefault="00724AC5" w:rsidP="00A466B2">
      <w:pPr>
        <w:ind w:firstLine="2700"/>
        <w:jc w:val="both"/>
        <w:rPr>
          <w:sz w:val="15"/>
          <w:szCs w:val="25"/>
        </w:rPr>
      </w:pPr>
    </w:p>
    <w:p w:rsidR="00FC1E9F" w:rsidRPr="00724AC5" w:rsidRDefault="00FC1E9F" w:rsidP="00A466B2">
      <w:pPr>
        <w:ind w:firstLine="2700"/>
        <w:jc w:val="both"/>
        <w:rPr>
          <w:sz w:val="25"/>
          <w:szCs w:val="25"/>
        </w:rPr>
      </w:pPr>
    </w:p>
    <w:p w:rsidR="00FC1E9F" w:rsidRPr="006E6B9E" w:rsidRDefault="00724AC5" w:rsidP="00724AC5">
      <w:pPr>
        <w:rPr>
          <w:b/>
        </w:rPr>
      </w:pPr>
      <w:r>
        <w:rPr>
          <w:b/>
          <w:sz w:val="25"/>
          <w:szCs w:val="25"/>
        </w:rPr>
        <w:t xml:space="preserve">     </w:t>
      </w:r>
      <w:r>
        <w:rPr>
          <w:b/>
          <w:sz w:val="25"/>
          <w:szCs w:val="25"/>
        </w:rPr>
        <w:tab/>
      </w:r>
      <w:r w:rsidR="00776845">
        <w:rPr>
          <w:b/>
          <w:sz w:val="25"/>
          <w:szCs w:val="25"/>
        </w:rPr>
        <w:t xml:space="preserve">    </w:t>
      </w:r>
      <w:r w:rsidR="001609BD">
        <w:rPr>
          <w:b/>
        </w:rPr>
        <w:t>JOÃO BATISTA ILHÉUS</w:t>
      </w:r>
      <w:r w:rsidR="00776845">
        <w:rPr>
          <w:b/>
        </w:rPr>
        <w:t xml:space="preserve">              </w:t>
      </w:r>
      <w:r w:rsidR="001609BD">
        <w:rPr>
          <w:b/>
        </w:rPr>
        <w:t>LIGIA LU</w:t>
      </w:r>
      <w:r w:rsidR="00776845">
        <w:rPr>
          <w:b/>
        </w:rPr>
        <w:t>M</w:t>
      </w:r>
      <w:r w:rsidR="001609BD">
        <w:rPr>
          <w:b/>
        </w:rPr>
        <w:t>I TSUKAMOTO SUGA</w:t>
      </w:r>
    </w:p>
    <w:p w:rsidR="00FC1E9F" w:rsidRDefault="00724AC5" w:rsidP="00724AC5">
      <w:pPr>
        <w:rPr>
          <w:b/>
        </w:rPr>
      </w:pP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ab/>
      </w:r>
      <w:r w:rsidRPr="00724AC5">
        <w:rPr>
          <w:b/>
        </w:rPr>
        <w:t xml:space="preserve">       </w:t>
      </w:r>
      <w:r>
        <w:rPr>
          <w:b/>
        </w:rPr>
        <w:t xml:space="preserve">  </w:t>
      </w:r>
      <w:r w:rsidR="00B54D2A">
        <w:rPr>
          <w:b/>
        </w:rPr>
        <w:t xml:space="preserve">    </w:t>
      </w:r>
      <w:r w:rsidR="00776845">
        <w:rPr>
          <w:b/>
        </w:rPr>
        <w:t xml:space="preserve">    </w:t>
      </w:r>
      <w:r w:rsidR="00FC1E9F" w:rsidRPr="00724AC5">
        <w:rPr>
          <w:b/>
        </w:rPr>
        <w:t>Presidente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B54D2A">
        <w:rPr>
          <w:b/>
        </w:rPr>
        <w:t xml:space="preserve">  </w:t>
      </w:r>
      <w:r w:rsidR="001609BD">
        <w:rPr>
          <w:b/>
        </w:rPr>
        <w:t>Secretária</w:t>
      </w:r>
      <w:proofErr w:type="gramEnd"/>
      <w:r w:rsidR="001609BD">
        <w:rPr>
          <w:b/>
        </w:rPr>
        <w:t xml:space="preserve"> </w:t>
      </w:r>
    </w:p>
    <w:sectPr w:rsidR="00FC1E9F" w:rsidSect="00776845">
      <w:pgSz w:w="12242" w:h="20163" w:code="5"/>
      <w:pgMar w:top="2410" w:right="1327" w:bottom="467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4D"/>
    <w:rsid w:val="000135C3"/>
    <w:rsid w:val="000241F4"/>
    <w:rsid w:val="00046A48"/>
    <w:rsid w:val="000603AB"/>
    <w:rsid w:val="00073985"/>
    <w:rsid w:val="000905AC"/>
    <w:rsid w:val="0009453B"/>
    <w:rsid w:val="000F00F5"/>
    <w:rsid w:val="00106CBE"/>
    <w:rsid w:val="0013465A"/>
    <w:rsid w:val="001609BD"/>
    <w:rsid w:val="001B54D8"/>
    <w:rsid w:val="001C4E85"/>
    <w:rsid w:val="001F37F1"/>
    <w:rsid w:val="0021574C"/>
    <w:rsid w:val="00223C39"/>
    <w:rsid w:val="00231D0F"/>
    <w:rsid w:val="002322E4"/>
    <w:rsid w:val="00254AA0"/>
    <w:rsid w:val="00256A83"/>
    <w:rsid w:val="002574A4"/>
    <w:rsid w:val="002801E4"/>
    <w:rsid w:val="002D2154"/>
    <w:rsid w:val="00305B67"/>
    <w:rsid w:val="00320B18"/>
    <w:rsid w:val="003437C4"/>
    <w:rsid w:val="00352282"/>
    <w:rsid w:val="00366EDA"/>
    <w:rsid w:val="00372976"/>
    <w:rsid w:val="003B6E30"/>
    <w:rsid w:val="003C0B96"/>
    <w:rsid w:val="003C31C2"/>
    <w:rsid w:val="003D7637"/>
    <w:rsid w:val="00462C3C"/>
    <w:rsid w:val="0050459B"/>
    <w:rsid w:val="0052743C"/>
    <w:rsid w:val="0053255A"/>
    <w:rsid w:val="00562A43"/>
    <w:rsid w:val="005E254D"/>
    <w:rsid w:val="005E78EE"/>
    <w:rsid w:val="0061478C"/>
    <w:rsid w:val="0061780D"/>
    <w:rsid w:val="00666AD9"/>
    <w:rsid w:val="00680104"/>
    <w:rsid w:val="006B2410"/>
    <w:rsid w:val="006B5E1A"/>
    <w:rsid w:val="006D4A63"/>
    <w:rsid w:val="006E1C3D"/>
    <w:rsid w:val="006E6B9E"/>
    <w:rsid w:val="0072156F"/>
    <w:rsid w:val="00724AC5"/>
    <w:rsid w:val="007326A2"/>
    <w:rsid w:val="00752757"/>
    <w:rsid w:val="007751FD"/>
    <w:rsid w:val="00776845"/>
    <w:rsid w:val="007B5393"/>
    <w:rsid w:val="007B59A0"/>
    <w:rsid w:val="00855441"/>
    <w:rsid w:val="0086345D"/>
    <w:rsid w:val="00866ED5"/>
    <w:rsid w:val="008B7E47"/>
    <w:rsid w:val="008D09D0"/>
    <w:rsid w:val="00900CFE"/>
    <w:rsid w:val="00951421"/>
    <w:rsid w:val="009630F3"/>
    <w:rsid w:val="00983661"/>
    <w:rsid w:val="00992284"/>
    <w:rsid w:val="00995E24"/>
    <w:rsid w:val="009B227C"/>
    <w:rsid w:val="009E43C8"/>
    <w:rsid w:val="00A0570C"/>
    <w:rsid w:val="00A466B2"/>
    <w:rsid w:val="00A839FC"/>
    <w:rsid w:val="00A979A3"/>
    <w:rsid w:val="00AC27F4"/>
    <w:rsid w:val="00AC7706"/>
    <w:rsid w:val="00B043FA"/>
    <w:rsid w:val="00B368D2"/>
    <w:rsid w:val="00B54D2A"/>
    <w:rsid w:val="00B67980"/>
    <w:rsid w:val="00B94ADC"/>
    <w:rsid w:val="00B96AC3"/>
    <w:rsid w:val="00BA1F0E"/>
    <w:rsid w:val="00BA6D2E"/>
    <w:rsid w:val="00BC5554"/>
    <w:rsid w:val="00C07E43"/>
    <w:rsid w:val="00C625B3"/>
    <w:rsid w:val="00CA76CE"/>
    <w:rsid w:val="00CC499D"/>
    <w:rsid w:val="00CC7F62"/>
    <w:rsid w:val="00D049CA"/>
    <w:rsid w:val="00D2150B"/>
    <w:rsid w:val="00D96336"/>
    <w:rsid w:val="00DA591E"/>
    <w:rsid w:val="00DC359F"/>
    <w:rsid w:val="00DC6E7D"/>
    <w:rsid w:val="00E542BE"/>
    <w:rsid w:val="00E772F5"/>
    <w:rsid w:val="00E84AA6"/>
    <w:rsid w:val="00EC448B"/>
    <w:rsid w:val="00ED64B8"/>
    <w:rsid w:val="00EE51BF"/>
    <w:rsid w:val="00EF6BBD"/>
    <w:rsid w:val="00F06498"/>
    <w:rsid w:val="00F12C2A"/>
    <w:rsid w:val="00FB52F7"/>
    <w:rsid w:val="00FC1E9F"/>
    <w:rsid w:val="00FF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0FD59-3A7B-403D-88A4-316A82E5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5E254D"/>
    <w:pPr>
      <w:ind w:left="142" w:hanging="142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E254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A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AA6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09B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09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Padrao">
    <w:name w:val="Paragrafo Padrao"/>
    <w:basedOn w:val="Normal"/>
    <w:qFormat/>
    <w:rsid w:val="001609BD"/>
    <w:pPr>
      <w:tabs>
        <w:tab w:val="left" w:pos="3119"/>
      </w:tabs>
      <w:spacing w:after="160" w:line="259" w:lineRule="auto"/>
      <w:ind w:firstLine="2268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Usuario01</dc:creator>
  <cp:lastModifiedBy>Usuário do Windows</cp:lastModifiedBy>
  <cp:revision>2</cp:revision>
  <cp:lastPrinted>2020-12-28T11:55:00Z</cp:lastPrinted>
  <dcterms:created xsi:type="dcterms:W3CDTF">2020-12-28T11:58:00Z</dcterms:created>
  <dcterms:modified xsi:type="dcterms:W3CDTF">2020-12-28T11:58:00Z</dcterms:modified>
</cp:coreProperties>
</file>